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7F" w:rsidRDefault="00F0407F" w:rsidP="00F0407F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ahoma" w:hAnsi="Tahoma" w:cs="Tahoma"/>
          <w:b/>
          <w:bCs/>
          <w:sz w:val="24"/>
          <w:szCs w:val="24"/>
          <w:lang w:eastAsia="el-GR"/>
        </w:rPr>
        <w:t>ΠΑΝΕΛΛΗΝΙΑ ΟΜΟΣΠΟΝΔΙΑ ΣΥΛΛΟΓΩΝ ΕΠΙΣΤΗΜΟΝΙΚΟΥ ΥΓΕΙΟΝΟΜΙΚΟΥ ΠΡΟΣΩΠΙΚΟΥ ΔΗΜΟΣΙΟΥ ΣΥΣΤΗΜΑΤΟΣ ΠΡΩΤΟΒΑΘΜΙΑΣ ΦΡΟΝΤΙΔΑΣ ΥΓΕΙΑΣ (Π.Ο.Σ.Ε.Υ.Π.Π.Φ.Υ.)</w:t>
      </w:r>
    </w:p>
    <w:p w:rsidR="00F0407F" w:rsidRDefault="00F0407F" w:rsidP="00F0407F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ahoma" w:hAnsi="Tahoma" w:cs="Tahoma"/>
          <w:b/>
          <w:bCs/>
          <w:sz w:val="24"/>
          <w:szCs w:val="24"/>
          <w:lang w:eastAsia="el-GR"/>
        </w:rPr>
        <w:t>ΜΕΛΟΣ ΑΔΕΔΥ</w:t>
      </w:r>
    </w:p>
    <w:p w:rsidR="00F0407F" w:rsidRDefault="00F0407F" w:rsidP="00F0407F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ahoma" w:hAnsi="Tahoma" w:cs="Tahoma"/>
          <w:sz w:val="24"/>
          <w:szCs w:val="24"/>
          <w:lang w:eastAsia="el-GR"/>
        </w:rPr>
        <w:t xml:space="preserve">ΕΔΡΑ: ΑΘΗΝΑ-ΑΝΕΓΝΩΡΙΣΜΕΝΟ ΣΩΜΑΤΕΙΟ ΑΡ.279-ΕΙΔ-2658 </w:t>
      </w:r>
    </w:p>
    <w:p w:rsidR="00F0407F" w:rsidRDefault="00F0407F" w:rsidP="00F0407F">
      <w:pPr>
        <w:spacing w:after="0" w:line="240" w:lineRule="auto"/>
        <w:rPr>
          <w:rFonts w:ascii="Tahoma" w:hAnsi="Tahoma" w:cs="Tahoma"/>
          <w:sz w:val="24"/>
          <w:szCs w:val="24"/>
          <w:lang w:eastAsia="el-GR"/>
        </w:rPr>
      </w:pPr>
      <w:r>
        <w:rPr>
          <w:rFonts w:ascii="Tahoma" w:hAnsi="Tahoma" w:cs="Tahoma"/>
          <w:sz w:val="24"/>
          <w:szCs w:val="24"/>
          <w:lang w:eastAsia="el-GR"/>
        </w:rPr>
        <w:t>ΜΕΝΑΝΔΡΟΥ 34 Τ.Κ. 10431 ΤΗΛ. 2103845732, ΦΑΞ 2103845732         </w:t>
      </w:r>
    </w:p>
    <w:p w:rsidR="00F0407F" w:rsidRDefault="00F0407F" w:rsidP="00F0407F">
      <w:pPr>
        <w:spacing w:after="0" w:line="240" w:lineRule="auto"/>
        <w:rPr>
          <w:rFonts w:ascii="Tahoma" w:hAnsi="Tahoma" w:cs="Tahoma"/>
          <w:sz w:val="24"/>
          <w:szCs w:val="24"/>
          <w:lang w:eastAsia="el-GR"/>
        </w:rPr>
      </w:pPr>
      <w:r>
        <w:rPr>
          <w:rFonts w:ascii="Tahoma" w:hAnsi="Tahoma" w:cs="Tahoma"/>
          <w:sz w:val="24"/>
          <w:szCs w:val="24"/>
          <w:lang w:eastAsia="el-GR"/>
        </w:rPr>
        <w:t xml:space="preserve">Ηλεκτρονική διεύθυνση </w:t>
      </w:r>
      <w:hyperlink r:id="rId4" w:history="1">
        <w:r>
          <w:rPr>
            <w:rStyle w:val="-"/>
            <w:rFonts w:ascii="Tahoma" w:hAnsi="Tahoma" w:cs="Tahoma"/>
            <w:sz w:val="24"/>
            <w:szCs w:val="24"/>
            <w:lang w:val="en-US" w:eastAsia="el-GR"/>
          </w:rPr>
          <w:t>www</w:t>
        </w:r>
        <w:r>
          <w:rPr>
            <w:rStyle w:val="-"/>
            <w:rFonts w:ascii="Tahoma" w:hAnsi="Tahoma" w:cs="Tahoma"/>
            <w:sz w:val="24"/>
            <w:szCs w:val="24"/>
            <w:lang w:eastAsia="el-GR"/>
          </w:rPr>
          <w:t>.</w:t>
        </w:r>
        <w:r>
          <w:rPr>
            <w:rStyle w:val="-"/>
            <w:rFonts w:ascii="Tahoma" w:hAnsi="Tahoma" w:cs="Tahoma"/>
            <w:sz w:val="24"/>
            <w:szCs w:val="24"/>
            <w:lang w:val="en-US" w:eastAsia="el-GR"/>
          </w:rPr>
          <w:t>poseyppedy</w:t>
        </w:r>
        <w:r>
          <w:rPr>
            <w:rStyle w:val="-"/>
            <w:rFonts w:ascii="Tahoma" w:hAnsi="Tahoma" w:cs="Tahoma"/>
            <w:sz w:val="24"/>
            <w:szCs w:val="24"/>
            <w:lang w:eastAsia="el-GR"/>
          </w:rPr>
          <w:t>.</w:t>
        </w:r>
        <w:r>
          <w:rPr>
            <w:rStyle w:val="-"/>
            <w:rFonts w:ascii="Tahoma" w:hAnsi="Tahoma" w:cs="Tahoma"/>
            <w:sz w:val="24"/>
            <w:szCs w:val="24"/>
            <w:lang w:val="en-US" w:eastAsia="el-GR"/>
          </w:rPr>
          <w:t>gr</w:t>
        </w:r>
      </w:hyperlink>
      <w:r w:rsidRPr="00F0407F">
        <w:rPr>
          <w:rFonts w:ascii="Tahoma" w:hAnsi="Tahoma" w:cs="Tahoma"/>
          <w:sz w:val="24"/>
          <w:szCs w:val="24"/>
          <w:lang w:eastAsia="el-GR"/>
        </w:rPr>
        <w:t xml:space="preserve"> </w:t>
      </w:r>
      <w:r>
        <w:rPr>
          <w:rFonts w:ascii="Tahoma" w:hAnsi="Tahoma" w:cs="Tahoma"/>
          <w:sz w:val="24"/>
          <w:szCs w:val="24"/>
          <w:lang w:val="en-US" w:eastAsia="el-GR"/>
        </w:rPr>
        <w:t>email</w:t>
      </w:r>
      <w:r>
        <w:rPr>
          <w:rFonts w:ascii="Tahoma" w:hAnsi="Tahoma" w:cs="Tahoma"/>
          <w:sz w:val="24"/>
          <w:szCs w:val="24"/>
          <w:lang w:eastAsia="el-GR"/>
        </w:rPr>
        <w:t xml:space="preserve">: </w:t>
      </w:r>
      <w:r>
        <w:rPr>
          <w:rFonts w:ascii="Tahoma" w:hAnsi="Tahoma" w:cs="Tahoma"/>
          <w:color w:val="0000FF"/>
          <w:sz w:val="24"/>
          <w:szCs w:val="24"/>
          <w:u w:val="single"/>
          <w:lang w:val="en-US" w:eastAsia="el-GR"/>
        </w:rPr>
        <w:t>poseyppfy</w:t>
      </w:r>
      <w:r>
        <w:rPr>
          <w:rFonts w:ascii="Tahoma" w:hAnsi="Tahoma" w:cs="Tahoma"/>
          <w:color w:val="0000FF"/>
          <w:sz w:val="24"/>
          <w:szCs w:val="24"/>
          <w:u w:val="single"/>
          <w:lang w:eastAsia="el-GR"/>
        </w:rPr>
        <w:t>@</w:t>
      </w:r>
      <w:r>
        <w:rPr>
          <w:rFonts w:ascii="Tahoma" w:hAnsi="Tahoma" w:cs="Tahoma"/>
          <w:color w:val="0000FF"/>
          <w:sz w:val="24"/>
          <w:szCs w:val="24"/>
          <w:u w:val="single"/>
          <w:lang w:val="en-US" w:eastAsia="el-GR"/>
        </w:rPr>
        <w:t>gmail</w:t>
      </w:r>
      <w:r>
        <w:rPr>
          <w:rFonts w:ascii="Tahoma" w:hAnsi="Tahoma" w:cs="Tahoma"/>
          <w:color w:val="0000FF"/>
          <w:sz w:val="24"/>
          <w:szCs w:val="24"/>
          <w:u w:val="single"/>
          <w:lang w:eastAsia="el-GR"/>
        </w:rPr>
        <w:t>.</w:t>
      </w:r>
      <w:r>
        <w:rPr>
          <w:rFonts w:ascii="Tahoma" w:hAnsi="Tahoma" w:cs="Tahoma"/>
          <w:color w:val="0000FF"/>
          <w:sz w:val="24"/>
          <w:szCs w:val="24"/>
          <w:u w:val="single"/>
          <w:lang w:val="en-US" w:eastAsia="el-GR"/>
        </w:rPr>
        <w:t>com</w:t>
      </w:r>
      <w:r>
        <w:rPr>
          <w:rFonts w:ascii="Tahoma" w:hAnsi="Tahoma" w:cs="Tahoma"/>
          <w:sz w:val="24"/>
          <w:szCs w:val="24"/>
          <w:lang w:eastAsia="el-GR"/>
        </w:rPr>
        <w:t xml:space="preserve">  </w:t>
      </w:r>
    </w:p>
    <w:p w:rsidR="00F0407F" w:rsidRDefault="00F0407F" w:rsidP="00F0407F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ab/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ab/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ab/>
        <w:t xml:space="preserve">                                                   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ab/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ab/>
      </w:r>
    </w:p>
    <w:p w:rsidR="00F0407F" w:rsidRDefault="00F0407F" w:rsidP="00F0407F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:rsidR="00F0407F" w:rsidRDefault="00F0407F" w:rsidP="00F0407F">
      <w:pPr>
        <w:spacing w:after="0" w:line="240" w:lineRule="auto"/>
        <w:ind w:left="57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Αθήνα, 8</w:t>
      </w:r>
      <w:r>
        <w:rPr>
          <w:rFonts w:ascii="Tahoma" w:hAnsi="Tahoma" w:cs="Tahoma"/>
          <w:sz w:val="24"/>
          <w:szCs w:val="24"/>
        </w:rPr>
        <w:t>/11/2021</w:t>
      </w:r>
    </w:p>
    <w:p w:rsidR="00F0407F" w:rsidRDefault="00F0407F" w:rsidP="00F0407F">
      <w:pPr>
        <w:spacing w:after="0" w:line="240" w:lineRule="auto"/>
        <w:rPr>
          <w:rFonts w:ascii="Tahoma" w:eastAsia="Times New Roman" w:hAnsi="Tahoma"/>
          <w:sz w:val="24"/>
          <w:szCs w:val="24"/>
          <w:lang w:eastAsia="el-GR"/>
        </w:rPr>
      </w:pP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  <w:r>
        <w:rPr>
          <w:rFonts w:ascii="Tahoma" w:eastAsia="Times New Roman" w:hAnsi="Tahoma"/>
          <w:sz w:val="24"/>
          <w:szCs w:val="24"/>
          <w:lang w:eastAsia="el-GR"/>
        </w:rPr>
        <w:tab/>
      </w:r>
    </w:p>
    <w:p w:rsidR="00F0407F" w:rsidRDefault="00F0407F" w:rsidP="00F0407F">
      <w:pPr>
        <w:spacing w:after="0" w:line="240" w:lineRule="auto"/>
        <w:rPr>
          <w:rFonts w:ascii="Tahoma" w:eastAsia="Times New Roman" w:hAnsi="Tahoma"/>
          <w:sz w:val="24"/>
          <w:szCs w:val="24"/>
          <w:lang w:eastAsia="el-GR"/>
        </w:rPr>
      </w:pPr>
      <w:r>
        <w:rPr>
          <w:rFonts w:ascii="Tahoma" w:eastAsia="Times New Roman" w:hAnsi="Tahoma"/>
          <w:sz w:val="24"/>
          <w:szCs w:val="24"/>
          <w:lang w:eastAsia="el-GR"/>
        </w:rPr>
        <w:t>ΑΠ 103</w:t>
      </w:r>
    </w:p>
    <w:p w:rsidR="00F0407F" w:rsidRDefault="00F0407F" w:rsidP="00F0407F">
      <w:pPr>
        <w:spacing w:after="0" w:line="240" w:lineRule="auto"/>
        <w:rPr>
          <w:rFonts w:ascii="Tahoma" w:eastAsia="Times New Roman" w:hAnsi="Tahoma"/>
          <w:sz w:val="24"/>
          <w:szCs w:val="24"/>
          <w:lang w:eastAsia="el-GR"/>
        </w:rPr>
      </w:pPr>
    </w:p>
    <w:p w:rsidR="00F0407F" w:rsidRDefault="00F0407F" w:rsidP="00F0407F">
      <w:pPr>
        <w:spacing w:after="0" w:line="240" w:lineRule="auto"/>
        <w:rPr>
          <w:rFonts w:ascii="Tahoma" w:eastAsia="Times New Roman" w:hAnsi="Tahoma"/>
          <w:sz w:val="24"/>
          <w:szCs w:val="24"/>
          <w:lang w:eastAsia="el-GR"/>
        </w:rPr>
      </w:pPr>
    </w:p>
    <w:p w:rsidR="00F0407F" w:rsidRDefault="00F0407F" w:rsidP="00F0407F">
      <w:pPr>
        <w:spacing w:after="0" w:line="240" w:lineRule="auto"/>
        <w:rPr>
          <w:rFonts w:ascii="Tahoma" w:eastAsia="Times New Roman" w:hAnsi="Tahoma"/>
          <w:sz w:val="24"/>
          <w:szCs w:val="24"/>
          <w:lang w:eastAsia="el-GR"/>
        </w:rPr>
      </w:pPr>
    </w:p>
    <w:p w:rsidR="00F0407F" w:rsidRPr="002F0982" w:rsidRDefault="002F0982" w:rsidP="002F09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sz w:val="32"/>
          <w:szCs w:val="32"/>
          <w:lang w:eastAsia="el-GR"/>
        </w:rPr>
        <w:t xml:space="preserve">                                   </w:t>
      </w:r>
      <w:r w:rsidR="00AF62A2">
        <w:rPr>
          <w:rFonts w:ascii="Arial" w:eastAsia="Times New Roman" w:hAnsi="Arial" w:cs="Arial"/>
          <w:b/>
          <w:sz w:val="32"/>
          <w:szCs w:val="32"/>
          <w:lang w:eastAsia="el-GR"/>
        </w:rPr>
        <w:t xml:space="preserve">  </w:t>
      </w:r>
      <w:r w:rsidR="00F0407F" w:rsidRPr="002F0982">
        <w:rPr>
          <w:rFonts w:ascii="Arial" w:eastAsia="Times New Roman" w:hAnsi="Arial" w:cs="Arial"/>
          <w:b/>
          <w:sz w:val="28"/>
          <w:szCs w:val="28"/>
          <w:lang w:eastAsia="el-GR"/>
        </w:rPr>
        <w:t>ΔΕΛΤΙΟ ΤΥΠΟΥ</w:t>
      </w:r>
    </w:p>
    <w:p w:rsidR="00F0407F" w:rsidRPr="00F0407F" w:rsidRDefault="00F0407F" w:rsidP="00F040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Το Σάββατ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>ο 6 Νοεμβρίου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πραγματοποιήθηκε το  Ετήσιο Τακτικό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>Συνέδριο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της ΠΟΣΕΥΠ ΠΦΥ στην Αθήνα.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Η Πρωτοβάθμια Φροντίδα Υγείας στη χώρα μας, έχει αναλάβει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ένα καθοριστικό και πρόσθετο ρόλο σχεδόν 2 χρόνια από την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εμφάνιση της Πανδημίας</w:t>
      </w:r>
      <w:r w:rsidR="00AF62A2">
        <w:rPr>
          <w:rFonts w:ascii="Arial" w:eastAsia="Times New Roman" w:hAnsi="Arial" w:cs="Arial"/>
          <w:sz w:val="24"/>
          <w:szCs w:val="24"/>
          <w:lang w:eastAsia="el-GR"/>
        </w:rPr>
        <w:t>.</w:t>
      </w:r>
      <w:bookmarkStart w:id="0" w:name="_GoBack"/>
      <w:bookmarkEnd w:id="0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Αυτό ανέβαλε προσωρινά αντιλαϊκούς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προσανατολισμούς, νέα μέτρα περιστολής των δαπανών και νέα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νομοσχέδια, τα οποία στοχεύουν στη συρρίκνωση των κρατικών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υπηρεσιών και μείωση των υποχρεώσεων του κράτους. Η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υγειονομική κρίση δεν ευαισθητοποίησε βέβαια προς τη θετική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εξέλιξη, ούτε προώθησε πολιτικές που θα έδιναν στοιχειωδώς μια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πνοή στο Σύστημα Υγείας. Αντί να προκηρυχθούν μόνιμες θέσεις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ΕΣΥ, στα Νοσοκομεία και Κέντρα Υγείας, γίνεται μια νέα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προσπάθεια με τα γνωστά αποτυχημένα αποτελέσματα να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στελεχωθεί ο δημόσιος τομέας με προσωρινή κάλυψη των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αναγκών με ελευθεροεπαγγελματίες ιατρούς. Αυτή δεν είναι η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λύση. Η θνητότητα των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νοσούντων</w:t>
      </w:r>
      <w:proofErr w:type="spellEnd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από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κορονοϊό</w:t>
      </w:r>
      <w:proofErr w:type="spellEnd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είναι από 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τις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υψηλότερες στην Ευρωπαϊκή Ένωση. Είναι δυνατό να ανεχόμαστε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συνάνθρωποί μας να πεθαίνουν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διασωληνωμένοι</w:t>
      </w:r>
      <w:proofErr w:type="spellEnd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εκτός ΜΕΘ;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Αυτά είναι ζητήματα που μας ευαισθητοποιούν ιδιαίτερα. Γιατί οι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αξίες είναι πάνω από ιδεολογικές προσδοκίες. Είναι διαχρονικές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και αναγκαίες.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Εμείς ως εργαζόμενοι στις δομές της ΠΦΥ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αποδείξαμε ότι και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επιστημονικά και ηθικά, αντέξαμε τη μεγάλη πίεση των καιρών.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Δικαιούμαστε να λέμε τη γνώμη μας, να παλεύουμε και να διεκδικούμε.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Η κινηματική δράση, που βρίσκεται στα χαμηλότερα επίπεδα των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τελευταίων δεκαετιών, είναι αποτέλεσμα ελπίδων που πήγαν χαμένες,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λόγω πολιτικών που έθρεψαν προσδοκίες.</w:t>
      </w:r>
      <w:r w:rsidR="00AF62A2">
        <w:rPr>
          <w:rFonts w:ascii="Arial" w:eastAsia="Times New Roman" w:hAnsi="Arial" w:cs="Arial"/>
          <w:sz w:val="24"/>
          <w:szCs w:val="24"/>
          <w:lang w:eastAsia="el-GR"/>
        </w:rPr>
        <w:t xml:space="preserve"> Δυστυχώς </w:t>
      </w:r>
      <w:r w:rsidR="00AF62A2">
        <w:rPr>
          <w:rFonts w:ascii="Arial" w:eastAsia="Times New Roman" w:hAnsi="Arial" w:cs="Arial"/>
          <w:sz w:val="24"/>
          <w:szCs w:val="24"/>
          <w:lang w:eastAsia="el-GR"/>
        </w:rPr>
        <w:t>έχει υποτιμηθεί η προσφορά της Πρωτοβάθμιας Φροντίδα</w:t>
      </w:r>
      <w:r w:rsidR="00AF62A2">
        <w:rPr>
          <w:rFonts w:ascii="Arial" w:eastAsia="Times New Roman" w:hAnsi="Arial" w:cs="Arial"/>
          <w:sz w:val="24"/>
          <w:szCs w:val="24"/>
          <w:lang w:eastAsia="el-GR"/>
        </w:rPr>
        <w:t>ς Υγείας από την πολιτεία και το έργο των γιατρών.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>Όμως,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θα συνεχίσουμε τη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δράση μας. Χρειάζεται να ανασυντάξουμε τις δυνάμεις μας στην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κατεύθυνση της αναβάθμισης τ</w:t>
      </w:r>
      <w:r w:rsidR="00AF62A2">
        <w:rPr>
          <w:rFonts w:ascii="Arial" w:eastAsia="Times New Roman" w:hAnsi="Arial" w:cs="Arial"/>
          <w:sz w:val="24"/>
          <w:szCs w:val="24"/>
          <w:lang w:eastAsia="el-GR"/>
        </w:rPr>
        <w:t xml:space="preserve">ης ΠΦΥ και της αξιοπρέπειας των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ασθενών και εργαζομένων.</w:t>
      </w:r>
    </w:p>
    <w:p w:rsid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Η ΠΦΥ από το 2014 εν μέσω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μνημονιακών</w:t>
      </w:r>
      <w:proofErr w:type="spellEnd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επιταγών συρρικνώθηκε ως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αποτέλεσμα της μείωσης των δημόσιων δαπανών. Αυτό οδήγησε στην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ενίσχυση του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μεγαλοϊδιωτικού</w:t>
      </w:r>
      <w:proofErr w:type="spellEnd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τομέα. Η συνέπειες ήταν αφ’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ενός να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υπάρξει υποβάθμιση της υγειονομικής φροντίδας και αφ’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ετέρου να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μετακυλιστεί</w:t>
      </w:r>
      <w:proofErr w:type="spellEnd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το κόστος στις τσέπες των ασφαλισμένων. Οι ιδιωτικές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δαπάνες στη χώρα μας, είναι από τις υψηλότερες στην Ευρώπη. Οι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συνέπειες όμως αφορούν και όλους τους εργαζόμενους στο χώρο 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της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Υγείας. Εντατικοποίηση της εργασίας, μετακινήσεις σε απομακρυσμένα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ΚΥ και Νοσοκομεία, που βρίσκονται στα όρια της νομιμότητας,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καθήλωση μισθών, εργασία με επισφαλείς σχέσεις εργασίας και εργασία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σε περιβάλλον χωρίς τη στοιχειώδη φύλαξη.</w:t>
      </w:r>
    </w:p>
    <w:p w:rsidR="00F45569" w:rsidRDefault="00F45569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F45569" w:rsidRPr="00F0407F" w:rsidRDefault="00F45569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Η Ομοσπονδία σήμερα εκπροσωπεί το 90% της γεωγραφικής έκτασης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της χώρας. Οι πρωτοβάθμιοι Σύλλογοι είναι οι: Αττικής με που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αναφέρεται γεωγραφικά στην 1η και 2η ΥΠΕ, </w:t>
      </w:r>
      <w:r w:rsidR="00DA1873" w:rsidRPr="00F0407F">
        <w:rPr>
          <w:rFonts w:ascii="Arial" w:eastAsia="Times New Roman" w:hAnsi="Arial" w:cs="Arial"/>
          <w:sz w:val="24"/>
          <w:szCs w:val="24"/>
          <w:lang w:eastAsia="el-GR"/>
        </w:rPr>
        <w:t>Αχαΐας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στην 6 η ΥΠΕ,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Πελοποννήσου στην 6 η ΥΠΕ, 5 ης ΥΠΕ στην 5 η ΥΠΕ, Βορείου Ελλάδος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στην 3 η και 4 η ΥΠΕ και Κρήτης στην 7 η ΥΠΕ.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Προτεραιότητα μας είναι η πραγματική αναβάθμιση του συστήματος και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ειδικότερα των Κέντρων Υγείας και περιφερειακών Ιατρείων. Η αύξηση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των δαπανών για την υγεία, με στόχο την αποκαθήλωση των μισθών, 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τις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νέες προσλήψεις με μόνιμο προσωπικό την κτιριακή αναβάθμιση, την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επάρκεια σε εξοπλισμό και αναλώσιμα υλικά. Είναι ζητήματα που πρέπει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να αναδειχτούν. Ένα σύστημα υγείας πρέπει να είναι πάνω απ’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όλα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αποτελεσματικό με ισότιμη πρόσβαση όλων των κατοίκων της χώρας.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Το αποτυχημένο μοντέλο των ΤΟΜΥ, πρέπει να προβληματίσει όλους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μας. Η ένταξη των ΤΟΜΥ στα ΚΥ με χρηματοδότηση από το κρατικό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ταμείο είναι η μόνη λύση για την αποτελεσματική τους παρουσία και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λειτουργία.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Ειδικότερα διεκδικούμε: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Προκήρυξη θέσεων μόνιμου ιατρικού προσωπικού. Πρόσθετη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Μοριοδότηση</w:t>
      </w:r>
      <w:proofErr w:type="spellEnd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των Επικουρι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κών Ιατρών για διεκδίκηση θέσης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ΕΣΥ.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Δυνατότητα των ΠΕ να ενταχθούν στο άρθρο 85 του Ν.4812/2021,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ώστε εάν επιθυμούν να γίνουν ιατροί ΕΣΥ άμεσα.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- Δημιουργία post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covid</w:t>
      </w:r>
      <w:proofErr w:type="spellEnd"/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ιατρείων.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Δημιουργία Ειδικών Ιατρείων Προληπτικής Ιατρικής.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- Ένταξη στα </w:t>
      </w:r>
      <w:proofErr w:type="spellStart"/>
      <w:r w:rsidRPr="00F0407F">
        <w:rPr>
          <w:rFonts w:ascii="Arial" w:eastAsia="Times New Roman" w:hAnsi="Arial" w:cs="Arial"/>
          <w:sz w:val="24"/>
          <w:szCs w:val="24"/>
          <w:lang w:eastAsia="el-GR"/>
        </w:rPr>
        <w:t>Βαρέ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>α</w:t>
      </w:r>
      <w:proofErr w:type="spellEnd"/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και Ανθυγιεινά Επαγγέλματα με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μεταβατικότητα όσον αφορά παλαιούς ασφαλισμένους.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Χορήγηση του Ανθυγιεινού Επιδόματος.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Πολιτική λύση για το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υς συναδέλφους ΠΕ με δικαστικές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αποφάσεις. Πιθανή λύση οι προσωποπαγείς θέσεις.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Αναβάθμιση του ΤΣΑΥ-ΕΦΚΑ. Γρήγορη χορήγηση συντάξεων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- Κατοχύρωση της αποζημίωσης στη συνταξιοδότηση καθώς και 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της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επικουρικής σύνταξης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Πληρωμή δεδουλευμένων εφημε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ριών και άλλων οφειλών άμεσα πχ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επιδόματα που κερδήθηκαν με δικαστικές αποφάσεις .</w:t>
      </w:r>
    </w:p>
    <w:p w:rsid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Συντονισμό των ΥΠΕ, ώστε ν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α μην υπάρχουν αδικίες σε βάρος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συναδέλφων. Συμμετοχή στο ΚΕΣΥΠΕ και εκπροσώπου 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της </w:t>
      </w:r>
      <w:r>
        <w:rPr>
          <w:rFonts w:ascii="Arial" w:eastAsia="Times New Roman" w:hAnsi="Arial" w:cs="Arial"/>
          <w:sz w:val="24"/>
          <w:szCs w:val="24"/>
          <w:lang w:eastAsia="el-GR"/>
        </w:rPr>
        <w:t>Ομοσπονδίας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Κριτήρια αξιολόγησης όχι νοσοκομειακών ιατρών, αλλά να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αφορούν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την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ΠΦΥ.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Οι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Εμβολιασμοί να μην γίνονται σε βάρος του κλινικού έργου.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Καλύτερο συντονισμό. Μείωση του προσωπικού που απασχολείται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χωρίς να υπάρχει ανάγκη.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Μερική Άρση της αναστολής των Κανονικών αδειών.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Θεσμοθέτηση Οργανογραμμάτων σε όλες τις δομές.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Πραγματική εξομοίωση με ιατρούς ΕΣΥ Νοσοκομείων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Αξιοποίηση του ΕΣΠΑ κα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>ι άλλων πόρων για</w:t>
      </w:r>
      <w:r w:rsidR="002F0982">
        <w:rPr>
          <w:rFonts w:ascii="Arial" w:eastAsia="Times New Roman" w:hAnsi="Arial" w:cs="Arial"/>
          <w:sz w:val="24"/>
          <w:szCs w:val="24"/>
          <w:lang w:eastAsia="el-GR"/>
        </w:rPr>
        <w:t xml:space="preserve"> τεχνολογικό εξοπλισμό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2F0982">
        <w:rPr>
          <w:rFonts w:ascii="Arial" w:eastAsia="Times New Roman" w:hAnsi="Arial" w:cs="Arial"/>
          <w:sz w:val="24"/>
          <w:szCs w:val="24"/>
          <w:lang w:eastAsia="el-GR"/>
        </w:rPr>
        <w:t xml:space="preserve"> και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εργαστήρια</w:t>
      </w:r>
      <w:r w:rsidR="002F0982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Τεχνική υποστήριξη των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δομών σε όλες τις Υγειονομικές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Περιφέρειες.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Δημιουργία και πλήρη λειτουργία νέων εργαστηρίων.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Όχι μετακινήσεις σε Νοσοκομεία και περαιτέρω αποδυνάμωση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των ΚΥ. Όχι στο κλείσιμο Κέντρων Υγείας.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Νέο εθνικό σχεδιασμό με ευθύν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η του Υπουργείου Υγείας για την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Οδοντιατρική Φροντίδα 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με πλήρη κάλυψη των αναγκών των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ασθενών. Μονάδες Προληπτικής Ο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δοντιατρικής σε όλη την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επικράτεια και λειτουργία π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ροσθετικών εργαστηρίων. Ορισμός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υπευθύνων οδοντιάτρων σε κάθε ΚΥ για τον συντονισμό.</w:t>
      </w:r>
    </w:p>
    <w:p w:rsidR="00F45569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Ένταξη των υπαρχόντ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ων δομών ΤΟΜΥ στα ΚΥ με κρατική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επιχορήγηση.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lastRenderedPageBreak/>
        <w:t>- Όχι στην ΣΔΙΤ. Το κράτος οφείλει να παρέχει υπηρεσίε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ς χωρίς την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μεσολάβηση του μεγάλου 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κεφαλαίου, ειδικότερα μέσα στις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δημόσιες δομές. Αυτό είναι ένα μ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εγάλο κεφάλαιο, το οποίο θα μας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απασχολήσει έντονα το προσεχές διάστημα.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Συμμετοχή ουσιαστική στο υπ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ό διαμόρφωση Νομοσχέδιο για την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Πρωτοβάθμια Φροντίδα Υγεία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ς. Συμμετοχή της Ομοσπονδίας σε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επιτροπές που αφορούν την ΠΦΥ.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- Υγειονομικό Χάρτη των αναγκών ανά γεωγρ</w:t>
      </w:r>
      <w:r w:rsidR="00F45569">
        <w:rPr>
          <w:rFonts w:ascii="Arial" w:eastAsia="Times New Roman" w:hAnsi="Arial" w:cs="Arial"/>
          <w:sz w:val="24"/>
          <w:szCs w:val="24"/>
          <w:lang w:eastAsia="el-GR"/>
        </w:rPr>
        <w:t>α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φική περιφέρεια.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Για το θέμα του εμβολιασμού, σ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αν υγειονομικοί έχουμε χρέος να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συστήσουμε στους πολίτες να σέβονται τα υγειον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ομικά πρωτόκολλα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ατομικής προστασίας και να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εμβολιαστούν, όσοι μπορούν, το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συντομότερο δυνατό. Είναι το λιγότ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ερο που μπορούμε να κάνουμε για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εμάς και τους γύρω μας.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Ναι στον εμβολιασμό και όχ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ι στο διχασμό και τον κοινωνικό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αυτοματισμό.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Συνάδελφοι,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φαίνεται ότι οι καιροί είνα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ι ιδιαίτερα δύσκολοι. Πιθανό να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μεταβαίνουμε σε μ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ία περίοδο νέας ανασφάλειας και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μεταρρυθμίσεων, που το μόνο τη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ς χαρακτηριστικό είναι η μείωση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της κρατικής πρόνοιας. Σ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ε αυτό το περιβάλλον χρειάζεται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περισσότερο σήμερα, από κάθε άλλη στιγμή, ενωτικό πνεύμα.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Μέχρι σήμερα τίποτα δεν μας έχει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χαριστεί. Πέρα από ιδεολογικές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διαφορές και διαφορετικές εκτιμ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ήσεις να μη ξεχνάμε ότι είμαστε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εργαζόμενοι ταγμένοι στ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ην πρόληψη και τη θεραπεία. Δεν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εκπροσωπούμε τίποτα άλλο παρά το επάγγελμα μας και τη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ιατρική μας ιδιότητα. Σε αυτές τις ράγες θα πορευτούμε και πάνω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σε αυτές θα διεκδικήσουμε τα δι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καιώματά μας. Οι συνάδελφοι μας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του ιδιωτικού τομέα βιώνουν και αυτοί ανασφάλεια.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 xml:space="preserve">Επιβεβαιώνεται αυτό που 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πρεσβεύαμε από δεκαετίας, ότι ο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θάνατος του Δημόσιου Συστήματο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ς θα σημάνει και τον θάνατο του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ελευθεροεπαγγελματία.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Αυτό είναι μονόδρομος για τους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κυβερνώντες που εμείς θα σταματήσουμε.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0407F">
        <w:rPr>
          <w:rFonts w:ascii="Arial" w:eastAsia="Times New Roman" w:hAnsi="Arial" w:cs="Arial"/>
          <w:sz w:val="24"/>
          <w:szCs w:val="24"/>
          <w:lang w:eastAsia="el-GR"/>
        </w:rPr>
        <w:t>Αποφασίστηκε να οργανωθεί απ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ό την Ομοσπονδία τους προσεχείς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μήνες Συνέδριο για την ΠΦΥ. Η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Ομοσπονδία να κοινοποιήσει τις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θέσεις της στα συνδικαλιστικά</w:t>
      </w:r>
      <w:r w:rsidR="00DA1873">
        <w:rPr>
          <w:rFonts w:ascii="Arial" w:eastAsia="Times New Roman" w:hAnsi="Arial" w:cs="Arial"/>
          <w:sz w:val="24"/>
          <w:szCs w:val="24"/>
          <w:lang w:eastAsia="el-GR"/>
        </w:rPr>
        <w:t xml:space="preserve"> όργανα των εργαζομένων και των </w:t>
      </w:r>
      <w:r w:rsidRPr="00F0407F">
        <w:rPr>
          <w:rFonts w:ascii="Arial" w:eastAsia="Times New Roman" w:hAnsi="Arial" w:cs="Arial"/>
          <w:sz w:val="24"/>
          <w:szCs w:val="24"/>
          <w:lang w:eastAsia="el-GR"/>
        </w:rPr>
        <w:t>συνταξιούχων, στον ΠΙΣ και στους Ιατρικούς Συλλόγους.</w:t>
      </w: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F0407F" w:rsidRPr="00F0407F" w:rsidRDefault="00F0407F" w:rsidP="00F040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2F0982" w:rsidRDefault="002F0982" w:rsidP="00F0407F">
      <w:pPr>
        <w:spacing w:after="0" w:line="240" w:lineRule="auto"/>
        <w:jc w:val="both"/>
        <w:rPr>
          <w:rFonts w:ascii="Tahoma" w:eastAsia="Times New Roman" w:hAnsi="Tahoma"/>
          <w:sz w:val="24"/>
          <w:szCs w:val="24"/>
          <w:lang w:eastAsia="el-GR"/>
        </w:rPr>
      </w:pPr>
      <w:r>
        <w:rPr>
          <w:rFonts w:ascii="Tahoma" w:eastAsia="Times New Roman" w:hAnsi="Tahoma"/>
          <w:sz w:val="24"/>
          <w:szCs w:val="24"/>
          <w:lang w:eastAsia="el-GR"/>
        </w:rPr>
        <w:t xml:space="preserve"> </w:t>
      </w:r>
    </w:p>
    <w:p w:rsidR="002F0982" w:rsidRDefault="002F0982" w:rsidP="00F0407F">
      <w:pPr>
        <w:spacing w:after="0" w:line="240" w:lineRule="auto"/>
        <w:jc w:val="both"/>
        <w:rPr>
          <w:rFonts w:ascii="Tahoma" w:eastAsia="Times New Roman" w:hAnsi="Tahoma"/>
          <w:sz w:val="24"/>
          <w:szCs w:val="24"/>
          <w:lang w:eastAsia="el-GR"/>
        </w:rPr>
      </w:pPr>
    </w:p>
    <w:p w:rsidR="002F0982" w:rsidRDefault="002F0982" w:rsidP="00F0407F">
      <w:pPr>
        <w:spacing w:after="0" w:line="240" w:lineRule="auto"/>
        <w:jc w:val="both"/>
        <w:rPr>
          <w:rFonts w:ascii="Tahoma" w:eastAsia="Times New Roman" w:hAnsi="Tahoma"/>
          <w:sz w:val="24"/>
          <w:szCs w:val="24"/>
          <w:lang w:eastAsia="el-GR"/>
        </w:rPr>
      </w:pPr>
    </w:p>
    <w:p w:rsidR="002F0982" w:rsidRPr="002F0982" w:rsidRDefault="002F0982" w:rsidP="002F0982">
      <w:pPr>
        <w:tabs>
          <w:tab w:val="left" w:pos="2490"/>
          <w:tab w:val="center" w:pos="4153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el-GR"/>
        </w:rPr>
      </w:pPr>
      <w:r>
        <w:rPr>
          <w:rFonts w:ascii="Tahoma" w:hAnsi="Tahoma" w:cs="Tahoma"/>
          <w:bCs/>
          <w:sz w:val="24"/>
          <w:szCs w:val="24"/>
          <w:lang w:eastAsia="el-GR"/>
        </w:rPr>
        <w:t xml:space="preserve">                              </w:t>
      </w:r>
      <w:r w:rsidRPr="002F0982">
        <w:rPr>
          <w:rFonts w:ascii="Tahoma" w:hAnsi="Tahoma" w:cs="Tahoma"/>
          <w:bCs/>
          <w:sz w:val="24"/>
          <w:szCs w:val="24"/>
          <w:lang w:eastAsia="el-GR"/>
        </w:rPr>
        <w:t>Για την Εκτελεστική Γραμματεία</w:t>
      </w:r>
    </w:p>
    <w:p w:rsidR="002F0982" w:rsidRPr="002F0982" w:rsidRDefault="002F0982" w:rsidP="002F0982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el-GR"/>
        </w:rPr>
      </w:pPr>
      <w:r w:rsidRPr="002F0982">
        <w:rPr>
          <w:rFonts w:ascii="Tahoma" w:hAnsi="Tahoma" w:cs="Tahoma"/>
          <w:bCs/>
          <w:sz w:val="24"/>
          <w:szCs w:val="24"/>
          <w:lang w:eastAsia="el-GR"/>
        </w:rPr>
        <w:t>της ΠΑΝΕΛΛΗΝΙΑΣ ΟΜΟΣΠΟΝΔΙΑΣ ΣΥΛΛΟΓΩΝ ΕΠΙΣΤΗΜΟΝΙΚΟΥ ΥΓΕΙΟΝΟΜΙΚΟΥ ΠΡΟΣΩΠΙΚΟΥ ΔΗΜΟΣΙΟΥ ΣΥΣΤΗΜΑΤΟΣ ΠΡΩΤΟΒΑΘΜΙΑΣ ΦΡΟΝΤΙΔΑΣ ΥΓΕΙΑΣ (Π.Ο.Σ.Ε.Υ.Π.Π.Φ.Υ.)</w:t>
      </w:r>
    </w:p>
    <w:p w:rsidR="002F0982" w:rsidRPr="002F0982" w:rsidRDefault="002F0982" w:rsidP="002F0982">
      <w:pPr>
        <w:tabs>
          <w:tab w:val="left" w:pos="1200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2F0982" w:rsidRPr="002F0982" w:rsidRDefault="002F0982" w:rsidP="002F098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2F0982">
        <w:rPr>
          <w:rFonts w:ascii="Tahoma" w:eastAsia="Times New Roman" w:hAnsi="Tahoma" w:cs="Tahoma"/>
          <w:sz w:val="24"/>
          <w:szCs w:val="24"/>
          <w:lang w:eastAsia="el-GR"/>
        </w:rPr>
        <w:t>Ο ΠΡΟΕΔΡΟΣ                                                                   Ο Γ. ΓΡΑΜΜΑΤΕΑΣ</w:t>
      </w:r>
    </w:p>
    <w:p w:rsidR="002F0982" w:rsidRPr="002F0982" w:rsidRDefault="002F0982" w:rsidP="002F0982">
      <w:pPr>
        <w:rPr>
          <w:rFonts w:ascii="Tahoma" w:eastAsia="Times New Roman" w:hAnsi="Tahoma" w:cs="Tahoma"/>
          <w:sz w:val="24"/>
          <w:szCs w:val="24"/>
          <w:lang w:eastAsia="el-GR"/>
        </w:rPr>
      </w:pPr>
      <w:r w:rsidRPr="002F0982">
        <w:rPr>
          <w:rFonts w:ascii="Tahoma" w:eastAsia="Times New Roman" w:hAnsi="Tahoma" w:cs="Tahoma"/>
          <w:sz w:val="24"/>
          <w:szCs w:val="24"/>
          <w:lang w:eastAsia="el-GR"/>
        </w:rPr>
        <w:t>Π. ΨΥΧΑΡΗΣ</w:t>
      </w:r>
      <w:r w:rsidRPr="002F0982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2F0982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2F0982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2F0982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2F0982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2F0982">
        <w:rPr>
          <w:rFonts w:ascii="Tahoma" w:eastAsia="Times New Roman" w:hAnsi="Tahoma" w:cs="Tahoma"/>
          <w:sz w:val="24"/>
          <w:szCs w:val="24"/>
          <w:lang w:eastAsia="el-GR"/>
        </w:rPr>
        <w:tab/>
        <w:t xml:space="preserve">                    Γ. ΜΠΑΚΟΥΛΑΣ</w:t>
      </w:r>
    </w:p>
    <w:p w:rsidR="002F0982" w:rsidRPr="002F0982" w:rsidRDefault="002F0982" w:rsidP="002F0982">
      <w:pPr>
        <w:spacing w:after="160" w:line="256" w:lineRule="auto"/>
        <w:rPr>
          <w:rFonts w:ascii="Tahoma" w:eastAsiaTheme="minorHAnsi" w:hAnsi="Tahoma" w:cs="Tahoma"/>
        </w:rPr>
      </w:pPr>
    </w:p>
    <w:p w:rsidR="00B906FA" w:rsidRDefault="00B906FA" w:rsidP="00F0407F">
      <w:pPr>
        <w:jc w:val="both"/>
      </w:pPr>
    </w:p>
    <w:sectPr w:rsidR="00B906FA" w:rsidSect="00F45569">
      <w:pgSz w:w="11906" w:h="16838"/>
      <w:pgMar w:top="1440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7F"/>
    <w:rsid w:val="002F0982"/>
    <w:rsid w:val="006C3723"/>
    <w:rsid w:val="00AF62A2"/>
    <w:rsid w:val="00B906FA"/>
    <w:rsid w:val="00DA1873"/>
    <w:rsid w:val="00F0407F"/>
    <w:rsid w:val="00F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E6EA1-6E62-49F4-8D55-7491224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04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seypped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1289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2021-11-08T08:23:00Z</dcterms:created>
  <dcterms:modified xsi:type="dcterms:W3CDTF">2021-11-08T08:23:00Z</dcterms:modified>
</cp:coreProperties>
</file>