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08EF8069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1</w:t>
      </w:r>
      <w:r w:rsidR="005533BE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750E1B79" w:rsidR="005F72B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91</w:t>
      </w:r>
      <w:r w:rsidR="005533BE">
        <w:rPr>
          <w:rFonts w:ascii="Arial" w:hAnsi="Arial" w:cs="Arial"/>
          <w:sz w:val="22"/>
          <w:szCs w:val="22"/>
          <w:lang w:val="el-GR"/>
        </w:rPr>
        <w:t>95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2319B7C7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 </w:t>
      </w:r>
      <w:r w:rsidR="00E40DD2">
        <w:rPr>
          <w:rFonts w:ascii="Arial" w:hAnsi="Arial" w:cs="Arial"/>
          <w:sz w:val="22"/>
          <w:szCs w:val="22"/>
          <w:lang w:val="el-GR"/>
        </w:rPr>
        <w:t xml:space="preserve">με θέμα: </w:t>
      </w:r>
      <w:r w:rsidR="00E40DD2">
        <w:rPr>
          <w:rFonts w:ascii="Arial" w:hAnsi="Arial" w:cs="Arial"/>
          <w:sz w:val="22"/>
          <w:szCs w:val="22"/>
        </w:rPr>
        <w:t>VAXZEVRIA</w:t>
      </w:r>
      <w:r w:rsidR="00E40DD2" w:rsidRPr="00E40DD2">
        <w:rPr>
          <w:rFonts w:ascii="Arial" w:hAnsi="Arial" w:cs="Arial"/>
          <w:sz w:val="22"/>
          <w:szCs w:val="22"/>
          <w:lang w:val="el-GR"/>
        </w:rPr>
        <w:t>/</w:t>
      </w:r>
      <w:r w:rsidR="00E40DD2">
        <w:rPr>
          <w:rFonts w:ascii="Arial" w:hAnsi="Arial" w:cs="Arial"/>
          <w:sz w:val="22"/>
          <w:szCs w:val="22"/>
        </w:rPr>
        <w:t>E</w:t>
      </w:r>
      <w:r w:rsidR="005533BE">
        <w:rPr>
          <w:rFonts w:ascii="Arial" w:hAnsi="Arial" w:cs="Arial"/>
          <w:sz w:val="22"/>
          <w:szCs w:val="22"/>
          <w:lang w:val="el-GR"/>
        </w:rPr>
        <w:t>μβόλιο της Α</w:t>
      </w:r>
      <w:r w:rsidR="005533BE">
        <w:rPr>
          <w:rFonts w:ascii="Arial" w:hAnsi="Arial" w:cs="Arial"/>
          <w:sz w:val="22"/>
          <w:szCs w:val="22"/>
        </w:rPr>
        <w:t>straZeneca</w:t>
      </w:r>
      <w:r w:rsidR="005533BE">
        <w:rPr>
          <w:rFonts w:ascii="Arial" w:hAnsi="Arial" w:cs="Arial"/>
          <w:sz w:val="22"/>
          <w:szCs w:val="22"/>
          <w:lang w:val="el-GR"/>
        </w:rPr>
        <w:t xml:space="preserve">  έναντι της νόσου </w:t>
      </w:r>
      <w:r w:rsidR="005533BE">
        <w:rPr>
          <w:rFonts w:ascii="Arial" w:hAnsi="Arial" w:cs="Arial"/>
          <w:sz w:val="22"/>
          <w:szCs w:val="22"/>
        </w:rPr>
        <w:t>COVID</w:t>
      </w:r>
      <w:r w:rsidR="005533BE" w:rsidRPr="005533BE">
        <w:rPr>
          <w:rFonts w:ascii="Arial" w:hAnsi="Arial" w:cs="Arial"/>
          <w:sz w:val="22"/>
          <w:szCs w:val="22"/>
          <w:lang w:val="el-GR"/>
        </w:rPr>
        <w:t xml:space="preserve"> 19</w:t>
      </w:r>
      <w:r w:rsidR="005533BE">
        <w:rPr>
          <w:rFonts w:ascii="Arial" w:hAnsi="Arial" w:cs="Arial"/>
          <w:sz w:val="22"/>
          <w:szCs w:val="22"/>
          <w:lang w:val="el-GR"/>
        </w:rPr>
        <w:t xml:space="preserve">: σύνδεση μεταξύ του εμβολίου και της εμφάνισης θρόμβωσης σε συνδυασμό με θρομβοπενία,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1D4E5" w14:textId="77777777" w:rsidR="00D509EE" w:rsidRDefault="00D509EE">
      <w:r>
        <w:separator/>
      </w:r>
    </w:p>
  </w:endnote>
  <w:endnote w:type="continuationSeparator" w:id="0">
    <w:p w14:paraId="3C49696D" w14:textId="77777777" w:rsidR="00D509EE" w:rsidRDefault="00D5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A4F86" w14:textId="77777777" w:rsidR="00D509EE" w:rsidRDefault="00D509EE">
      <w:r>
        <w:separator/>
      </w:r>
    </w:p>
  </w:footnote>
  <w:footnote w:type="continuationSeparator" w:id="0">
    <w:p w14:paraId="2A3A0B37" w14:textId="77777777" w:rsidR="00D509EE" w:rsidRDefault="00D5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4</cp:revision>
  <cp:lastPrinted>2021-03-08T08:09:00Z</cp:lastPrinted>
  <dcterms:created xsi:type="dcterms:W3CDTF">2021-04-14T10:06:00Z</dcterms:created>
  <dcterms:modified xsi:type="dcterms:W3CDTF">2021-04-14T10:09:00Z</dcterms:modified>
</cp:coreProperties>
</file>