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C205" w14:textId="77777777" w:rsidR="00393EBE" w:rsidRPr="00393EBE" w:rsidRDefault="00393EBE" w:rsidP="00393EBE">
      <w:pPr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>ΔΕΛΤΙΟ ΤΥΠΟΥ 1</w:t>
      </w:r>
    </w:p>
    <w:p w14:paraId="712A1EBE" w14:textId="77777777" w:rsidR="00393EBE" w:rsidRPr="00393EBE" w:rsidRDefault="00393EBE" w:rsidP="00393EBE">
      <w:pPr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>Η ΥΓΕΙΑ ΣΤΗΝ ΕΛΛΑΔΑ</w:t>
      </w:r>
    </w:p>
    <w:p w14:paraId="66F6FBB4" w14:textId="27C8FB52" w:rsidR="00393EBE" w:rsidRPr="000E7E9E" w:rsidRDefault="00393EBE" w:rsidP="00393EBE">
      <w:pPr>
        <w:pStyle w:val="a3"/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 xml:space="preserve">Τα στοιχεία που παρατίθενται προέρχονται από </w:t>
      </w:r>
      <w:r w:rsidR="004F656A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>τ</w:t>
      </w:r>
      <w:r w:rsidRPr="00393EB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ο </w:t>
      </w:r>
      <w:r w:rsidRPr="00393E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«</w:t>
      </w:r>
      <w:proofErr w:type="spellStart"/>
      <w:r w:rsidRPr="00393E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State</w:t>
      </w:r>
      <w:proofErr w:type="spellEnd"/>
      <w:r w:rsidRPr="00393E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 xml:space="preserve"> of Health in the EU»</w:t>
      </w:r>
      <w:r w:rsidRPr="00393EB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  ένα κύκλο αναφορών της Ευρωπαϊκής Επιτροπής για την αξιολόγηση των συστημάτων υγείας. Το </w:t>
      </w:r>
      <w:r w:rsidRPr="00393E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Προφίλ Υγείας 2025 για την Ελλάδα</w:t>
      </w:r>
      <w:r w:rsidRPr="00393EB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 αναλύει λεπτομερώς την κατάσταση της υγείας του ελληνικού πληθυσμού, τις επιδόσεις του ΕΣΥ, τους παράγοντες κινδύνου και τις κύριες προκλήσεις πολιτικής.</w:t>
      </w:r>
      <w:r w:rsidR="000E7E9E" w:rsidRPr="000E7E9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 </w:t>
      </w:r>
      <w:r w:rsidR="000E7E9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Σταχυολογήσαμε τα </w:t>
      </w:r>
      <w:r w:rsidR="00C6697C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>παρακάτω</w:t>
      </w:r>
      <w:r w:rsidR="000E7E9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>:</w:t>
      </w:r>
    </w:p>
    <w:p w14:paraId="1623A182" w14:textId="4623D6BB" w:rsidR="00A73C41" w:rsidRPr="000E7E9E" w:rsidRDefault="000E7E9E" w:rsidP="00393EBE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Ο</w:t>
      </w:r>
      <w:r w:rsidR="00F92ECD" w:rsidRPr="00393EBE">
        <w:rPr>
          <w:rFonts w:ascii="Arial" w:hAnsi="Arial" w:cs="Arial"/>
          <w:sz w:val="24"/>
          <w:szCs w:val="24"/>
          <w:lang w:val="el-GR"/>
        </w:rPr>
        <w:t xml:space="preserve">ι τρέχουσες </w:t>
      </w:r>
      <w:r>
        <w:rPr>
          <w:rFonts w:ascii="Arial" w:hAnsi="Arial" w:cs="Arial"/>
          <w:sz w:val="24"/>
          <w:szCs w:val="24"/>
          <w:lang w:val="el-GR"/>
        </w:rPr>
        <w:t xml:space="preserve">συνολικές </w:t>
      </w:r>
      <w:r w:rsidR="00F92ECD" w:rsidRPr="00393EBE">
        <w:rPr>
          <w:rFonts w:ascii="Arial" w:hAnsi="Arial" w:cs="Arial"/>
          <w:sz w:val="24"/>
          <w:szCs w:val="24"/>
          <w:lang w:val="el-GR"/>
        </w:rPr>
        <w:t>δαπάνες για την υγεία ανήλθαν στο 8,4 % του ΑΕΠ, έναντι μέσου όρου 10,0 % στην ΕΕ. Σε κατά κεφαλήν βάση, η Ελλάδα δαπάνησε 2 191 ευρώ (προσαρμοσμένα για τις διαφορές στην αγοραστική δύναμη), ποσό σημαντικά χαμηλότερο από τον μέσο όρο της ΕΕ που ανέρχεται σε 3 832 ευρώ. Γιατί οι δαπάνες για την υγεία είναι χαμηλές</w:t>
      </w:r>
      <w:r w:rsidR="00035AF9" w:rsidRPr="00393EBE">
        <w:rPr>
          <w:rFonts w:ascii="Arial" w:hAnsi="Arial" w:cs="Arial"/>
          <w:sz w:val="24"/>
          <w:szCs w:val="24"/>
          <w:lang w:val="el-GR"/>
        </w:rPr>
        <w:t>;</w:t>
      </w:r>
      <w:r w:rsidR="00F92ECD" w:rsidRPr="00393EBE">
        <w:rPr>
          <w:rFonts w:ascii="Arial" w:hAnsi="Arial" w:cs="Arial"/>
          <w:sz w:val="24"/>
          <w:szCs w:val="24"/>
          <w:lang w:val="el-GR"/>
        </w:rPr>
        <w:t xml:space="preserve"> Μήπως γιατί είμαστε ποιο υγιείς από τους υπόλοιπους ευρωπαίους; </w:t>
      </w:r>
      <w:r w:rsidR="00F92ECD" w:rsidRPr="000E7E9E">
        <w:rPr>
          <w:rFonts w:ascii="Arial" w:hAnsi="Arial" w:cs="Arial"/>
          <w:sz w:val="24"/>
          <w:szCs w:val="24"/>
          <w:u w:val="single"/>
          <w:lang w:val="el-GR"/>
        </w:rPr>
        <w:t xml:space="preserve">Ή </w:t>
      </w:r>
      <w:r w:rsidR="00CC28E2" w:rsidRPr="000E7E9E">
        <w:rPr>
          <w:rFonts w:ascii="Arial" w:hAnsi="Arial" w:cs="Arial"/>
          <w:sz w:val="24"/>
          <w:szCs w:val="24"/>
          <w:u w:val="single"/>
          <w:lang w:val="el-GR"/>
        </w:rPr>
        <w:t>ξοδεύουμε λιγότερα για την υγεία γιατί δεν έχουμε χρήματα;</w:t>
      </w:r>
    </w:p>
    <w:p w14:paraId="63A43907" w14:textId="7A56A638" w:rsidR="00A73C41" w:rsidRPr="00393EBE" w:rsidRDefault="00CC28E2" w:rsidP="00A73C4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>Το δημόσιο μερίδιο των δαπανών για την υγεία στην Ελλάδα</w:t>
      </w:r>
      <w:r w:rsidR="00A73C41"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ανήλθε σε μόλις 61 % το 2023 – το δεύτερο χαμηλότερο ποσοστό στην ΕΕ (όπου ο μέσος όρος ήταν 80 %). Ας αναλύσουμε: το δημόσιο μερίδιο δαπανών για την υγεία περιλαμβάνει </w:t>
      </w:r>
      <w:r w:rsidR="00465BC3" w:rsidRPr="00393EBE">
        <w:rPr>
          <w:rFonts w:ascii="Arial" w:hAnsi="Arial" w:cs="Arial"/>
          <w:sz w:val="24"/>
          <w:szCs w:val="24"/>
          <w:lang w:val="el-GR"/>
        </w:rPr>
        <w:t xml:space="preserve">α. </w:t>
      </w:r>
      <w:r w:rsidRPr="00393EBE">
        <w:rPr>
          <w:rFonts w:ascii="Arial" w:hAnsi="Arial" w:cs="Arial"/>
          <w:sz w:val="24"/>
          <w:szCs w:val="24"/>
          <w:lang w:val="el-GR"/>
        </w:rPr>
        <w:t>την άμεση χρηματοδότηση από τον κρατικό προϋπολογισμό</w:t>
      </w:r>
      <w:r w:rsidR="00465BC3" w:rsidRPr="00393EBE">
        <w:rPr>
          <w:rFonts w:ascii="Arial" w:hAnsi="Arial" w:cs="Arial"/>
          <w:sz w:val="24"/>
          <w:szCs w:val="24"/>
          <w:lang w:val="el-GR"/>
        </w:rPr>
        <w:t xml:space="preserve"> (περίπου 3% του ΑΕΠ) και β. τις ασφαλιστικές εισφορές μέσω ταμείων ή οργανισμών ασφάλισης υγείας (περίπου 3% του ΑΕΠ). Το συνολικό δημόσιο μερίδιο στην χώρα μας είναι περίπου 6</w:t>
      </w:r>
      <w:r w:rsidR="00E0349A" w:rsidRPr="00393EBE">
        <w:rPr>
          <w:rFonts w:ascii="Arial" w:hAnsi="Arial" w:cs="Arial"/>
          <w:sz w:val="24"/>
          <w:szCs w:val="24"/>
          <w:lang w:val="el-GR"/>
        </w:rPr>
        <w:t>% σε σύγκριση με το μέσο όρο της Ευρωπαϊκής ένωσης που είναι περί το 8%. Οι δύο αυτές ποσοστιαίες μονάδες αντιστοιχούν περίπου σε 5-6 δις ευρώ.</w:t>
      </w:r>
      <w:r w:rsidR="006D20A8"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r w:rsidR="006D20A8" w:rsidRPr="000E7E9E">
        <w:rPr>
          <w:rFonts w:ascii="Arial" w:hAnsi="Arial" w:cs="Arial"/>
          <w:sz w:val="24"/>
          <w:szCs w:val="24"/>
          <w:u w:val="single"/>
          <w:lang w:val="el-GR"/>
        </w:rPr>
        <w:t>Η χαμηλή κρατική χρηματοδότηση είναι επιλογή της εκάστοτε κυβέρνησης</w:t>
      </w:r>
      <w:r w:rsidR="006D20A8" w:rsidRPr="00393EBE">
        <w:rPr>
          <w:rFonts w:ascii="Arial" w:hAnsi="Arial" w:cs="Arial"/>
          <w:sz w:val="24"/>
          <w:szCs w:val="24"/>
          <w:lang w:val="el-GR"/>
        </w:rPr>
        <w:t>.</w:t>
      </w:r>
      <w:r w:rsidR="004F656A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1418560D" w14:textId="77777777" w:rsidR="00A73C41" w:rsidRPr="000E7E9E" w:rsidRDefault="006D20A8" w:rsidP="00A73C4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>Οι άμεσες ιδιωτικές πληρωμές (</w:t>
      </w:r>
      <w:r w:rsidRPr="00393EBE">
        <w:rPr>
          <w:rFonts w:ascii="Arial" w:hAnsi="Arial" w:cs="Arial"/>
          <w:sz w:val="24"/>
          <w:szCs w:val="24"/>
        </w:rPr>
        <w:t>O</w:t>
      </w:r>
      <w:r w:rsidR="00A73C41" w:rsidRPr="00393EBE">
        <w:rPr>
          <w:rFonts w:ascii="Arial" w:hAnsi="Arial" w:cs="Arial"/>
          <w:sz w:val="24"/>
          <w:szCs w:val="24"/>
        </w:rPr>
        <w:t>ut</w:t>
      </w:r>
      <w:r w:rsidR="00A73C41"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r w:rsidRPr="00393EBE">
        <w:rPr>
          <w:rFonts w:ascii="Arial" w:hAnsi="Arial" w:cs="Arial"/>
          <w:sz w:val="24"/>
          <w:szCs w:val="24"/>
        </w:rPr>
        <w:t>O</w:t>
      </w:r>
      <w:r w:rsidR="00A73C41" w:rsidRPr="00393EBE">
        <w:rPr>
          <w:rFonts w:ascii="Arial" w:hAnsi="Arial" w:cs="Arial"/>
          <w:sz w:val="24"/>
          <w:szCs w:val="24"/>
        </w:rPr>
        <w:t>f</w:t>
      </w:r>
      <w:r w:rsidR="00A73C41"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r w:rsidRPr="00393EBE">
        <w:rPr>
          <w:rFonts w:ascii="Arial" w:hAnsi="Arial" w:cs="Arial"/>
          <w:sz w:val="24"/>
          <w:szCs w:val="24"/>
        </w:rPr>
        <w:t>P</w:t>
      </w:r>
      <w:r w:rsidR="00A73C41" w:rsidRPr="00393EBE">
        <w:rPr>
          <w:rFonts w:ascii="Arial" w:hAnsi="Arial" w:cs="Arial"/>
          <w:sz w:val="24"/>
          <w:szCs w:val="24"/>
        </w:rPr>
        <w:t>ocket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) αντιπροσώπευαν το 40% περίπου των δαπανών για την υγεία το 2023, ποσοστό που είναι από τα υψηλότερα στην ΕΕ. Δηλαδή για κόστος παροχών υγείας 100 ευρώ ο </w:t>
      </w:r>
      <w:r w:rsidR="00197D09" w:rsidRPr="00393EBE">
        <w:rPr>
          <w:rFonts w:ascii="Arial" w:hAnsi="Arial" w:cs="Arial"/>
          <w:sz w:val="24"/>
          <w:szCs w:val="24"/>
          <w:lang w:val="el-GR"/>
        </w:rPr>
        <w:t>Ευρωπαίος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 πολίτης πληρώνει κατά μέσο όρο 20%, ενώ ο </w:t>
      </w:r>
      <w:r w:rsidR="00197D09" w:rsidRPr="00393EBE">
        <w:rPr>
          <w:rFonts w:ascii="Arial" w:hAnsi="Arial" w:cs="Arial"/>
          <w:sz w:val="24"/>
          <w:szCs w:val="24"/>
          <w:lang w:val="el-GR"/>
        </w:rPr>
        <w:t>Έλληνας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 ευρωπαίος πολίτης πληρώνει τα διπλάσια από την τσέπη του για την ίδια δαπάνη.</w:t>
      </w:r>
      <w:r w:rsidR="00197D09"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r w:rsidR="00197D09" w:rsidRPr="000E7E9E">
        <w:rPr>
          <w:rFonts w:ascii="Arial" w:hAnsi="Arial" w:cs="Arial"/>
          <w:sz w:val="24"/>
          <w:szCs w:val="24"/>
          <w:u w:val="single"/>
          <w:lang w:val="el-GR"/>
        </w:rPr>
        <w:t xml:space="preserve">Τα φάρμακα και η </w:t>
      </w:r>
      <w:proofErr w:type="spellStart"/>
      <w:r w:rsidR="00197D09" w:rsidRPr="000E7E9E">
        <w:rPr>
          <w:rFonts w:ascii="Arial" w:hAnsi="Arial" w:cs="Arial"/>
          <w:sz w:val="24"/>
          <w:szCs w:val="24"/>
          <w:u w:val="single"/>
          <w:lang w:val="el-GR"/>
        </w:rPr>
        <w:t>ενδονοσοκομειακή</w:t>
      </w:r>
      <w:proofErr w:type="spellEnd"/>
      <w:r w:rsidR="00197D09" w:rsidRPr="000E7E9E">
        <w:rPr>
          <w:rFonts w:ascii="Arial" w:hAnsi="Arial" w:cs="Arial"/>
          <w:sz w:val="24"/>
          <w:szCs w:val="24"/>
          <w:u w:val="single"/>
          <w:lang w:val="el-GR"/>
        </w:rPr>
        <w:t xml:space="preserve"> περίθαλψη (δημόσια και ιδιωτική) είναι οι κύριοι παράγοντες που συμβάλλουν σε αυτές τις ιδιωτικές δαπάνες, μαζί με την οδοντιατρική φροντίδα.</w:t>
      </w:r>
    </w:p>
    <w:p w14:paraId="14E79A46" w14:textId="25E8E242" w:rsidR="00457C7F" w:rsidRPr="00393EBE" w:rsidRDefault="00457C7F" w:rsidP="00A73C4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 xml:space="preserve">Η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ενδονοσοκομειακή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περίθαλψη, τόσο στον δημόσιο όσο και στον ιδιωτικό τομέα, αναλογεί στο 43% της συνολικής δαπάνης για την υγεία, ενώ το αντίστοιχο ποσοστό στην ΕΕ είναι 28</w:t>
      </w:r>
      <w:r w:rsidRPr="000E7E9E">
        <w:rPr>
          <w:rFonts w:ascii="Arial" w:hAnsi="Arial" w:cs="Arial"/>
          <w:sz w:val="24"/>
          <w:szCs w:val="24"/>
          <w:u w:val="single"/>
          <w:lang w:val="el-GR"/>
        </w:rPr>
        <w:t xml:space="preserve">%. Η βάση της υγείας στην Ελλάδα είναι το νοσοκομείο </w:t>
      </w:r>
      <w:r w:rsidR="00A73C41" w:rsidRPr="000E7E9E">
        <w:rPr>
          <w:rFonts w:ascii="Arial" w:hAnsi="Arial" w:cs="Arial"/>
          <w:sz w:val="24"/>
          <w:szCs w:val="24"/>
          <w:u w:val="single"/>
          <w:lang w:val="el-GR"/>
        </w:rPr>
        <w:t>(</w:t>
      </w:r>
      <w:r w:rsidRPr="000E7E9E">
        <w:rPr>
          <w:rFonts w:ascii="Arial" w:hAnsi="Arial" w:cs="Arial"/>
          <w:sz w:val="24"/>
          <w:szCs w:val="24"/>
          <w:u w:val="single"/>
          <w:lang w:val="el-GR"/>
        </w:rPr>
        <w:t xml:space="preserve"> δημόσιο ή ιδιωτικό</w:t>
      </w:r>
      <w:r w:rsidR="00A73C41" w:rsidRPr="000E7E9E">
        <w:rPr>
          <w:rFonts w:ascii="Arial" w:hAnsi="Arial" w:cs="Arial"/>
          <w:sz w:val="24"/>
          <w:szCs w:val="24"/>
          <w:u w:val="single"/>
          <w:lang w:val="el-GR"/>
        </w:rPr>
        <w:t>), ενώ η πρωτοβάθμια φροντίδα υγείας ποτέ δεν αποτέλεσε το ρόλο τη</w:t>
      </w:r>
      <w:r w:rsidR="00650BAF" w:rsidRPr="000E7E9E">
        <w:rPr>
          <w:rFonts w:ascii="Arial" w:hAnsi="Arial" w:cs="Arial"/>
          <w:sz w:val="24"/>
          <w:szCs w:val="24"/>
          <w:u w:val="single"/>
          <w:lang w:val="el-GR"/>
        </w:rPr>
        <w:t>ς, ως ανάχωμα των νοσοκομείων.</w:t>
      </w:r>
    </w:p>
    <w:p w14:paraId="14163544" w14:textId="77777777" w:rsidR="00457C7F" w:rsidRPr="00393EBE" w:rsidRDefault="00457C7F" w:rsidP="00457C7F">
      <w:pPr>
        <w:pStyle w:val="Web"/>
        <w:numPr>
          <w:ilvl w:val="0"/>
          <w:numId w:val="1"/>
        </w:numPr>
        <w:rPr>
          <w:rFonts w:ascii="Arial" w:eastAsiaTheme="minorEastAsia" w:hAnsi="Arial" w:cs="Arial"/>
          <w:kern w:val="24"/>
          <w:lang w:val="el-GR"/>
        </w:rPr>
      </w:pPr>
      <w:r w:rsidRPr="00393EBE">
        <w:rPr>
          <w:rFonts w:ascii="Arial" w:hAnsi="Arial" w:cs="Arial"/>
          <w:lang w:val="el-GR"/>
        </w:rPr>
        <w:t xml:space="preserve">Η συνολική φαρμακευτική δαπάνη για φάρμακα λιανικής </w:t>
      </w:r>
      <w:r w:rsidRPr="00393EBE">
        <w:rPr>
          <w:rFonts w:ascii="Arial" w:eastAsiaTheme="minorEastAsia" w:hAnsi="Arial" w:cs="Arial"/>
          <w:kern w:val="24"/>
          <w:lang w:val="el-GR"/>
        </w:rPr>
        <w:t xml:space="preserve">αντιπροσωπεύουν το 27 % των συνολικών δαπανών για την υγεία στην Ελλάδα, ποσοστό διπλάσιο από τον μέσο όρο της ΕΕ, που είναι 13 %, και το δεύτερο μεγαλύτερο ποσοστό στην ΕΕ μετά τη Βουλγαρία (31 %). Τα σχήματα ασφάλισης υγείας καλύπτουν μόνο το 52 % των δαπανών για φάρμακα λιανικής πώλησης, ενώ οι ασθενείς </w:t>
      </w:r>
      <w:r w:rsidRPr="00393EBE">
        <w:rPr>
          <w:rFonts w:ascii="Arial" w:eastAsiaTheme="minorEastAsia" w:hAnsi="Arial" w:cs="Arial"/>
          <w:kern w:val="24"/>
          <w:lang w:val="el-GR"/>
        </w:rPr>
        <w:lastRenderedPageBreak/>
        <w:t xml:space="preserve">συνεισφέρουν άμεσα το 48 % – ποσοστό σημαντικά υψηλότερο από τον μέσο όρο της ΕΕ, που είναι 36 % (Σχήμα 23). </w:t>
      </w:r>
      <w:r w:rsidRPr="000E7E9E">
        <w:rPr>
          <w:rFonts w:ascii="Arial" w:eastAsiaTheme="minorEastAsia" w:hAnsi="Arial" w:cs="Arial"/>
          <w:kern w:val="24"/>
          <w:u w:val="single"/>
          <w:lang w:val="el-GR"/>
        </w:rPr>
        <w:t xml:space="preserve">Οι συνεισφορές των ασθενών περιλαμβάνουν τη συμμετοχή στο κόστος, τα μη </w:t>
      </w:r>
      <w:proofErr w:type="spellStart"/>
      <w:r w:rsidRPr="000E7E9E">
        <w:rPr>
          <w:rFonts w:ascii="Arial" w:eastAsiaTheme="minorEastAsia" w:hAnsi="Arial" w:cs="Arial"/>
          <w:kern w:val="24"/>
          <w:u w:val="single"/>
          <w:lang w:val="el-GR"/>
        </w:rPr>
        <w:t>αποζημιούμενα</w:t>
      </w:r>
      <w:proofErr w:type="spellEnd"/>
      <w:r w:rsidRPr="000E7E9E">
        <w:rPr>
          <w:rFonts w:ascii="Arial" w:eastAsiaTheme="minorEastAsia" w:hAnsi="Arial" w:cs="Arial"/>
          <w:kern w:val="24"/>
          <w:u w:val="single"/>
          <w:lang w:val="el-GR"/>
        </w:rPr>
        <w:t xml:space="preserve"> φάρμακα και τα φάρμακα που αγοράζονται χωρίς ιατρική συνταγή.</w:t>
      </w:r>
    </w:p>
    <w:p w14:paraId="71CB36AD" w14:textId="0F9686B0" w:rsidR="00E0349A" w:rsidRPr="000E7E9E" w:rsidRDefault="00457C7F" w:rsidP="00457C7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 xml:space="preserve">Οι δαπάνες για μακροχρόνια φροντίδα (γηροκομεία, κατ’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οίκον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φροντίδα, δομές αποκατάστασης) είναι από τις χαμηλότερες στην ΕΕ. Έτσι, ασθενείς που σε άλλες χώρες θα μεταφέρονταν σε δομές αποκατάστασης ή μακροχρόνιας φροντίδας παραμένουν στο νοσοκομείο. Οι δαπάνες για μακροχρόνια φροντίδα παραμένουν ιδιαίτερα χαμηλές, στο 2 % των τρεχουσών δαπανών για την υγεία, </w:t>
      </w:r>
      <w:r w:rsidR="00FA30D6" w:rsidRPr="00393EBE">
        <w:rPr>
          <w:rFonts w:ascii="Arial" w:hAnsi="Arial" w:cs="Arial"/>
          <w:sz w:val="24"/>
          <w:szCs w:val="24"/>
          <w:lang w:val="el-GR"/>
        </w:rPr>
        <w:t xml:space="preserve">(ο μέσος όρος ΕΕ είναι 18 %). Οι δημόσιες δαπάνες για τη μακροχρόνια φροντίδα στην Ελλάδα ανέρχονται μόλις στο </w:t>
      </w:r>
      <w:r w:rsidR="00FA30D6" w:rsidRPr="00393EBE">
        <w:rPr>
          <w:rStyle w:val="a4"/>
          <w:rFonts w:ascii="Arial" w:hAnsi="Arial" w:cs="Arial"/>
          <w:sz w:val="24"/>
          <w:szCs w:val="24"/>
          <w:lang w:val="el-GR"/>
        </w:rPr>
        <w:t>0,16% του ΑΕΠ</w:t>
      </w:r>
      <w:r w:rsidR="00FA30D6" w:rsidRPr="00393EBE">
        <w:rPr>
          <w:rFonts w:ascii="Arial" w:hAnsi="Arial" w:cs="Arial"/>
          <w:sz w:val="24"/>
          <w:szCs w:val="24"/>
          <w:lang w:val="el-GR"/>
        </w:rPr>
        <w:t xml:space="preserve">, ενώ ο μέσος όρος στην Ευρωπαϊκή Ένωση φτάνει το </w:t>
      </w:r>
      <w:r w:rsidR="00FA30D6" w:rsidRPr="00393EBE">
        <w:rPr>
          <w:rStyle w:val="a4"/>
          <w:rFonts w:ascii="Arial" w:hAnsi="Arial" w:cs="Arial"/>
          <w:sz w:val="24"/>
          <w:szCs w:val="24"/>
          <w:lang w:val="el-GR"/>
        </w:rPr>
        <w:t>1,71% του ΑΕΠ</w:t>
      </w:r>
      <w:r w:rsidR="00FA30D6" w:rsidRPr="00393EBE">
        <w:rPr>
          <w:rFonts w:ascii="Arial" w:hAnsi="Arial" w:cs="Arial"/>
          <w:sz w:val="24"/>
          <w:szCs w:val="24"/>
          <w:lang w:val="el-GR"/>
        </w:rPr>
        <w:t xml:space="preserve">. </w:t>
      </w:r>
      <w:r w:rsidR="00FA30D6" w:rsidRPr="000E7E9E">
        <w:rPr>
          <w:rFonts w:ascii="Arial" w:hAnsi="Arial" w:cs="Arial"/>
          <w:sz w:val="24"/>
          <w:szCs w:val="24"/>
          <w:u w:val="single"/>
          <w:lang w:val="el-GR"/>
        </w:rPr>
        <w:t>Η Ελλάδα κατατάσσεται στις τελευταίες θέσεις της ΕΕ, βασιζόμενη κυρίως στην οικογενειακή και άτυπη φροντίδα.</w:t>
      </w:r>
    </w:p>
    <w:p w14:paraId="32B9D6C7" w14:textId="405ABD2A" w:rsidR="000E7E9E" w:rsidRPr="000E7E9E" w:rsidRDefault="00457C7F" w:rsidP="000E7E9E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t>Ανεκπλήρωτες ανάγκες υγείας είναι αυτές που δεν καλύφθηκαν λόγω κόστους, απόστασης ή χρόνων αναμονής</w:t>
      </w:r>
      <w:r w:rsidRPr="00393EBE">
        <w:rPr>
          <w:rFonts w:ascii="Arial" w:hAnsi="Arial" w:cs="Arial"/>
          <w:color w:val="FF0000"/>
          <w:sz w:val="24"/>
          <w:szCs w:val="24"/>
          <w:lang w:val="el-GR"/>
        </w:rPr>
        <w:t xml:space="preserve">. </w:t>
      </w:r>
      <w:r w:rsidRPr="00393EBE">
        <w:rPr>
          <w:rFonts w:ascii="Arial" w:hAnsi="Arial" w:cs="Arial"/>
          <w:sz w:val="24"/>
          <w:szCs w:val="24"/>
          <w:lang w:val="el-GR"/>
        </w:rPr>
        <w:t>Σύμφωνα με την έρευνα EU-SILC (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european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union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statistics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on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income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and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living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 xml:space="preserve"> </w:t>
      </w:r>
      <w:proofErr w:type="spellStart"/>
      <w:r w:rsidRPr="00393EBE">
        <w:rPr>
          <w:rFonts w:ascii="Arial" w:hAnsi="Arial" w:cs="Arial"/>
          <w:sz w:val="24"/>
          <w:szCs w:val="24"/>
          <w:lang w:val="el-GR"/>
        </w:rPr>
        <w:t>conditions</w:t>
      </w:r>
      <w:proofErr w:type="spellEnd"/>
      <w:r w:rsidRPr="00393EBE">
        <w:rPr>
          <w:rFonts w:ascii="Arial" w:hAnsi="Arial" w:cs="Arial"/>
          <w:sz w:val="24"/>
          <w:szCs w:val="24"/>
          <w:lang w:val="el-GR"/>
        </w:rPr>
        <w:t>)  το 2024, το 21,9 % του ελληνικού πληθυσμού που εξέφρασε ανεκπλήρωτες ανάγκες ανάγκη για υγειονομική περίθαλψη</w:t>
      </w:r>
      <w:r w:rsidR="00C6697C" w:rsidRPr="00C6697C">
        <w:rPr>
          <w:rFonts w:ascii="Arial" w:hAnsi="Arial" w:cs="Arial"/>
          <w:sz w:val="24"/>
          <w:szCs w:val="24"/>
          <w:lang w:val="el-GR"/>
        </w:rPr>
        <w:t xml:space="preserve"> (</w:t>
      </w:r>
      <w:r w:rsidR="00C6697C">
        <w:rPr>
          <w:rFonts w:ascii="Arial" w:hAnsi="Arial" w:cs="Arial"/>
          <w:sz w:val="24"/>
          <w:szCs w:val="24"/>
          <w:lang w:val="el-GR"/>
        </w:rPr>
        <w:t>περισσότερο από ένας στους πέντε)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. </w:t>
      </w:r>
      <w:r w:rsidRPr="000E7E9E">
        <w:rPr>
          <w:rFonts w:ascii="Arial" w:hAnsi="Arial" w:cs="Arial"/>
          <w:sz w:val="24"/>
          <w:szCs w:val="24"/>
          <w:u w:val="single"/>
          <w:lang w:val="el-GR"/>
        </w:rPr>
        <w:t>Αυτό ήταν μακράν το υψηλότερο ποσοστό μεταξύ των χωρών της ΕΕ και έξι φορές υψηλότερο από τον μέσο όρο ΕΕ (3,6 %).</w:t>
      </w:r>
    </w:p>
    <w:p w14:paraId="0D1F5BCF" w14:textId="62BAC8E5" w:rsidR="005922DE" w:rsidRPr="002B3E5B" w:rsidRDefault="001806F2" w:rsidP="000E7E9E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l-GR"/>
        </w:rPr>
      </w:pPr>
      <w:r w:rsidRPr="000E7E9E">
        <w:rPr>
          <w:rFonts w:ascii="Arial" w:hAnsi="Arial" w:cs="Arial"/>
          <w:sz w:val="24"/>
          <w:szCs w:val="24"/>
          <w:lang w:val="el-GR"/>
        </w:rPr>
        <w:t xml:space="preserve">Τα ποσοστά ήταν ακόμη πιο έντονα μεταξύ των ατόμων που διατρέχουν </w:t>
      </w:r>
      <w:r w:rsidRPr="000E7E9E">
        <w:rPr>
          <w:rFonts w:ascii="Arial" w:hAnsi="Arial" w:cs="Arial"/>
          <w:sz w:val="24"/>
          <w:szCs w:val="24"/>
          <w:u w:val="single"/>
          <w:lang w:val="el-GR"/>
        </w:rPr>
        <w:t>κίνδυνο φτώχειας</w:t>
      </w:r>
      <w:r w:rsidRPr="000E7E9E">
        <w:rPr>
          <w:rFonts w:ascii="Arial" w:hAnsi="Arial" w:cs="Arial"/>
          <w:sz w:val="24"/>
          <w:szCs w:val="24"/>
          <w:lang w:val="el-GR"/>
        </w:rPr>
        <w:t>: το 32,3 % των ατόμων αυτής της ομάδας που εξέφρασαν ανάγκη για ιατρική περίθαλψη ανέφεραν ότι παραιτήθηκαν από την περίθαλψη που χρειάζονταν, σε σύγκριση με το 6,0 % σε ολόκληρη την ΕΕ</w:t>
      </w:r>
      <w:r w:rsidR="00B94F00" w:rsidRPr="000E7E9E">
        <w:rPr>
          <w:rFonts w:ascii="Arial" w:hAnsi="Arial" w:cs="Arial"/>
          <w:sz w:val="24"/>
          <w:szCs w:val="24"/>
          <w:lang w:val="el-GR"/>
        </w:rPr>
        <w:t xml:space="preserve">. 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 xml:space="preserve">Σύμφωνα με τα επίσημα στοιχεία της Ελληνικής Στατιστικής Αρχής (ΕΛΣΤΑΤ) και της 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</w:rPr>
        <w:t>Eurostat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 xml:space="preserve">, το </w:t>
      </w:r>
      <w:r w:rsidRPr="002B3E5B">
        <w:rPr>
          <w:rFonts w:ascii="Arial" w:eastAsia="Calibri" w:hAnsi="Arial" w:cs="Arial"/>
          <w:b/>
          <w:bCs/>
          <w:color w:val="000000" w:themeColor="text1"/>
          <w:kern w:val="24"/>
          <w:sz w:val="24"/>
          <w:szCs w:val="24"/>
          <w:u w:val="single"/>
          <w:lang w:val="el-GR"/>
        </w:rPr>
        <w:t>27,5% του πληθυσμού της Ελλάδας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 xml:space="preserve"> (περίπου 2,8 εκατομμύρια άνθρωποι) βρίσκεται σε </w:t>
      </w:r>
      <w:r w:rsidRPr="002B3E5B">
        <w:rPr>
          <w:rFonts w:ascii="Arial" w:eastAsia="Calibri" w:hAnsi="Arial" w:cs="Arial"/>
          <w:b/>
          <w:bCs/>
          <w:color w:val="000000" w:themeColor="text1"/>
          <w:kern w:val="24"/>
          <w:sz w:val="24"/>
          <w:szCs w:val="24"/>
          <w:u w:val="single"/>
          <w:lang w:val="el-GR"/>
        </w:rPr>
        <w:t>κίνδυνο φτώχειας ή κοινωνικού αποκλεισμού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>.</w:t>
      </w:r>
      <w:r w:rsidR="00B94F00" w:rsidRPr="002B3E5B"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u w:val="single"/>
          <w:lang w:val="el-GR"/>
        </w:rPr>
        <w:t xml:space="preserve"> (</w:t>
      </w:r>
      <w:r w:rsidR="00B94F00" w:rsidRPr="002B3E5B">
        <w:rPr>
          <w:rFonts w:ascii="Arial" w:eastAsia="Times New Roman" w:hAnsi="Arial" w:cs="Arial"/>
          <w:color w:val="000000" w:themeColor="text1"/>
          <w:kern w:val="24"/>
          <w:sz w:val="24"/>
          <w:szCs w:val="24"/>
          <w:u w:val="single"/>
          <w:lang w:val="el-GR"/>
        </w:rPr>
        <w:t>Αδυναμία κάλυψης βασικών αναγκών, όπως η πληρωμή λογαριασμών, η θέρμανση, ή ένα απρόοπτο οικονομικό έξοδο)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 xml:space="preserve"> Το ποσοστό αυτό κατατάσσει τη χώρα στη </w:t>
      </w:r>
      <w:r w:rsidRPr="002B3E5B">
        <w:rPr>
          <w:rFonts w:ascii="Arial" w:eastAsia="Calibri" w:hAnsi="Arial" w:cs="Arial"/>
          <w:b/>
          <w:bCs/>
          <w:color w:val="000000" w:themeColor="text1"/>
          <w:kern w:val="24"/>
          <w:sz w:val="24"/>
          <w:szCs w:val="24"/>
          <w:u w:val="single"/>
          <w:lang w:val="el-GR"/>
        </w:rPr>
        <w:t>δεύτερη δυσμενέστερη θέση στην Ευρωπαϊκή Ένωση</w:t>
      </w:r>
      <w:r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>, αμέσως μετά τη Βουλγαρία (29,0%)</w:t>
      </w:r>
      <w:r w:rsidR="005922DE" w:rsidRPr="002B3E5B">
        <w:rPr>
          <w:rFonts w:ascii="Arial" w:eastAsia="Calibri" w:hAnsi="Arial" w:cs="Arial"/>
          <w:color w:val="000000" w:themeColor="text1"/>
          <w:kern w:val="24"/>
          <w:sz w:val="24"/>
          <w:szCs w:val="24"/>
          <w:u w:val="single"/>
          <w:lang w:val="el-GR"/>
        </w:rPr>
        <w:t xml:space="preserve">. </w:t>
      </w:r>
    </w:p>
    <w:p w14:paraId="4A10A2C2" w14:textId="77777777" w:rsidR="005922DE" w:rsidRPr="005922DE" w:rsidRDefault="005922DE" w:rsidP="005922DE">
      <w:pPr>
        <w:pStyle w:val="a3"/>
        <w:numPr>
          <w:ilvl w:val="0"/>
          <w:numId w:val="11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5922D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>Ως άτομα σε κίνδυνο φτώχειας ή κοινωνικού αποκλεισμού ορίζονται εκείνα με ισοδύναμο διαθέσιμο εισόδημα κάτω του 60 % του εθνικού διάμεσο διαθέσιμου εισοδήματος</w:t>
      </w:r>
    </w:p>
    <w:p w14:paraId="23CFCE19" w14:textId="1F2A9540" w:rsidR="005922DE" w:rsidRPr="000579C4" w:rsidRDefault="005922DE" w:rsidP="005922DE">
      <w:pPr>
        <w:pStyle w:val="a3"/>
        <w:numPr>
          <w:ilvl w:val="0"/>
          <w:numId w:val="11"/>
        </w:num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5922DE"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Το Ετήσιο Όριο Φτώχειας στην Ελλάδα:</w:t>
      </w:r>
      <w:r w:rsidRPr="005922DE"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val="el-GR"/>
        </w:rPr>
        <w:t xml:space="preserve"> Ορίζεται στα </w:t>
      </w:r>
      <w:r w:rsidRPr="005922DE"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7.020 ευρώ</w:t>
      </w:r>
      <w:r w:rsidRPr="005922DE"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val="el-GR"/>
        </w:rPr>
        <w:t xml:space="preserve"> για μονοπρόσωπο νοικοκυριό και στα </w:t>
      </w:r>
      <w:r w:rsidRPr="005922DE"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lang w:val="el-GR"/>
        </w:rPr>
        <w:t>14.742 ευρώ</w:t>
      </w:r>
      <w:r w:rsidRPr="005922DE"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val="el-GR"/>
        </w:rPr>
        <w:t xml:space="preserve"> για οικογένεια με δύο ενήλικες και δύο εξαρτώμενα παιδιά κάτω των 14 ετών.</w:t>
      </w:r>
      <w:r w:rsidR="000579C4">
        <w:rPr>
          <w:rFonts w:ascii="Arial" w:eastAsia="Times New Roman" w:hAnsi="Arial" w:cs="Arial"/>
          <w:color w:val="000000" w:themeColor="text1"/>
          <w:kern w:val="24"/>
          <w:sz w:val="24"/>
          <w:szCs w:val="24"/>
          <w:lang w:val="el-GR"/>
        </w:rPr>
        <w:t xml:space="preserve"> </w:t>
      </w:r>
    </w:p>
    <w:p w14:paraId="3BAB0086" w14:textId="0D4CC72E" w:rsidR="000579C4" w:rsidRPr="006F1DAB" w:rsidRDefault="000579C4" w:rsidP="006F1DAB">
      <w:pPr>
        <w:pStyle w:val="a3"/>
        <w:numPr>
          <w:ilvl w:val="0"/>
          <w:numId w:val="11"/>
        </w:numPr>
        <w:rPr>
          <w:rFonts w:ascii="Arial" w:eastAsia="Times New Roman" w:hAnsi="Arial" w:cs="Arial"/>
          <w:b/>
          <w:bCs/>
          <w:sz w:val="24"/>
          <w:szCs w:val="24"/>
          <w:lang w:val="el-GR"/>
        </w:rPr>
      </w:pPr>
      <w:r w:rsidRPr="00001EA2">
        <w:rPr>
          <w:rFonts w:ascii="Arial" w:eastAsia="Times New Roman" w:hAnsi="Arial" w:cs="Arial"/>
          <w:sz w:val="24"/>
          <w:szCs w:val="24"/>
          <w:lang w:val="el-GR"/>
        </w:rPr>
        <w:t xml:space="preserve">Και κάποιοι χαρακτηρίζουν μίζερους το 67% των Ελλήνων που νιώθουν φτωχοί. </w:t>
      </w:r>
      <w:r w:rsidRPr="00001EA2">
        <w:rPr>
          <w:rFonts w:ascii="Arial" w:eastAsia="Times New Roman" w:hAnsi="Arial" w:cs="Arial"/>
          <w:b/>
          <w:bCs/>
          <w:sz w:val="24"/>
          <w:szCs w:val="24"/>
          <w:lang w:val="el-GR"/>
        </w:rPr>
        <w:t>. Υποκειμενική Φτώχεια (</w:t>
      </w:r>
      <w:r w:rsidRPr="00001EA2">
        <w:rPr>
          <w:rFonts w:ascii="Arial" w:eastAsia="Times New Roman" w:hAnsi="Arial" w:cs="Arial"/>
          <w:b/>
          <w:bCs/>
          <w:sz w:val="24"/>
          <w:szCs w:val="24"/>
        </w:rPr>
        <w:t>Financial</w:t>
      </w:r>
      <w:r w:rsidRPr="00001EA2">
        <w:rPr>
          <w:rFonts w:ascii="Arial" w:eastAsia="Times New Roman" w:hAnsi="Arial" w:cs="Arial"/>
          <w:b/>
          <w:bCs/>
          <w:sz w:val="24"/>
          <w:szCs w:val="24"/>
          <w:lang w:val="el-GR"/>
        </w:rPr>
        <w:t xml:space="preserve"> </w:t>
      </w:r>
      <w:r w:rsidRPr="00001EA2">
        <w:rPr>
          <w:rFonts w:ascii="Arial" w:eastAsia="Times New Roman" w:hAnsi="Arial" w:cs="Arial"/>
          <w:b/>
          <w:bCs/>
          <w:sz w:val="24"/>
          <w:szCs w:val="24"/>
        </w:rPr>
        <w:t>Strain</w:t>
      </w:r>
      <w:r w:rsidRPr="00001EA2">
        <w:rPr>
          <w:rFonts w:ascii="Arial" w:eastAsia="Times New Roman" w:hAnsi="Arial" w:cs="Arial"/>
          <w:b/>
          <w:bCs/>
          <w:sz w:val="24"/>
          <w:szCs w:val="24"/>
          <w:lang w:val="el-GR"/>
        </w:rPr>
        <w:t>)</w:t>
      </w:r>
      <w:r w:rsidR="006F1DAB">
        <w:rPr>
          <w:rFonts w:ascii="Arial" w:eastAsia="Times New Roman" w:hAnsi="Arial" w:cs="Arial"/>
          <w:b/>
          <w:bCs/>
          <w:sz w:val="24"/>
          <w:szCs w:val="24"/>
          <w:lang w:val="el-GR"/>
        </w:rPr>
        <w:t xml:space="preserve">: </w:t>
      </w:r>
      <w:r w:rsidRPr="006F1DAB">
        <w:rPr>
          <w:rFonts w:ascii="Arial" w:eastAsia="Times New Roman" w:hAnsi="Arial" w:cs="Arial"/>
          <w:sz w:val="24"/>
          <w:szCs w:val="24"/>
          <w:lang w:val="el-GR"/>
        </w:rPr>
        <w:t>Αυτός ο δείκτης αποτυπώνει το ποσοστό των πολιτών που δηλώνουν ότι δυσκολεύονται ή αδυνατούν να καλύψουν τις τρέχουσες ανάγκες τους με το εισόδημά τους.</w:t>
      </w:r>
    </w:p>
    <w:p w14:paraId="3FAC8367" w14:textId="2A3FF4BD" w:rsidR="000579C4" w:rsidRPr="000579C4" w:rsidRDefault="000579C4" w:rsidP="000579C4">
      <w:pPr>
        <w:spacing w:after="0" w:line="216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14:paraId="23925941" w14:textId="762247A8" w:rsidR="001806F2" w:rsidRPr="001806F2" w:rsidRDefault="001806F2" w:rsidP="007D6B7B">
      <w:pPr>
        <w:pStyle w:val="a3"/>
        <w:spacing w:after="0" w:line="216" w:lineRule="auto"/>
        <w:rPr>
          <w:rFonts w:ascii="Arial" w:eastAsia="Times New Roman" w:hAnsi="Arial" w:cs="Arial"/>
          <w:sz w:val="24"/>
          <w:szCs w:val="24"/>
          <w:lang w:val="el-GR"/>
        </w:rPr>
      </w:pPr>
    </w:p>
    <w:p w14:paraId="4DD72141" w14:textId="45C2687D" w:rsidR="00393EBE" w:rsidRPr="00393EBE" w:rsidRDefault="00457C7F" w:rsidP="00457C7F">
      <w:pPr>
        <w:ind w:left="360"/>
        <w:rPr>
          <w:rFonts w:ascii="Arial" w:hAnsi="Arial" w:cs="Arial"/>
          <w:sz w:val="24"/>
          <w:szCs w:val="24"/>
          <w:lang w:val="el-GR"/>
        </w:rPr>
      </w:pPr>
      <w:r w:rsidRPr="00393EBE">
        <w:rPr>
          <w:rFonts w:ascii="Arial" w:hAnsi="Arial" w:cs="Arial"/>
          <w:sz w:val="24"/>
          <w:szCs w:val="24"/>
          <w:lang w:val="el-GR"/>
        </w:rPr>
        <w:lastRenderedPageBreak/>
        <w:t>Αυτή είναι η κατάσταση της υγείας στην Ελλάδα</w:t>
      </w:r>
      <w:r w:rsidR="002B3E5B">
        <w:rPr>
          <w:rFonts w:ascii="Arial" w:hAnsi="Arial" w:cs="Arial"/>
          <w:sz w:val="24"/>
          <w:szCs w:val="24"/>
          <w:lang w:val="el-GR"/>
        </w:rPr>
        <w:t>, την ίδια ώρα που ο</w:t>
      </w:r>
      <w:r w:rsidRPr="00393EBE">
        <w:rPr>
          <w:rFonts w:ascii="Arial" w:hAnsi="Arial" w:cs="Arial"/>
          <w:sz w:val="24"/>
          <w:szCs w:val="24"/>
          <w:lang w:val="el-GR"/>
        </w:rPr>
        <w:t xml:space="preserve"> υπουργός υγείας</w:t>
      </w:r>
      <w:r w:rsidR="003307F8" w:rsidRPr="00393EBE">
        <w:rPr>
          <w:rFonts w:ascii="Arial" w:hAnsi="Arial" w:cs="Arial"/>
          <w:sz w:val="24"/>
          <w:szCs w:val="24"/>
          <w:lang w:val="el-GR"/>
        </w:rPr>
        <w:t xml:space="preserve"> ταξιδεύει σε όλη την χώρα για εγκαίνια κτηριακών δομών και </w:t>
      </w:r>
      <w:proofErr w:type="spellStart"/>
      <w:r w:rsidR="003307F8" w:rsidRPr="00393EBE">
        <w:rPr>
          <w:rFonts w:ascii="Arial" w:hAnsi="Arial" w:cs="Arial"/>
          <w:sz w:val="24"/>
          <w:szCs w:val="24"/>
          <w:lang w:val="el-GR"/>
        </w:rPr>
        <w:t>ιατροτεχνολογικού</w:t>
      </w:r>
      <w:proofErr w:type="spellEnd"/>
      <w:r w:rsidR="003307F8" w:rsidRPr="00393EBE">
        <w:rPr>
          <w:rFonts w:ascii="Arial" w:hAnsi="Arial" w:cs="Arial"/>
          <w:sz w:val="24"/>
          <w:szCs w:val="24"/>
          <w:lang w:val="el-GR"/>
        </w:rPr>
        <w:t xml:space="preserve"> εξοπλισμού από κοινοτικά κονδύλια και υποστηρίζει ότι το ΕΣΥ είναι στην καλύτερή του κατάσταση. </w:t>
      </w:r>
    </w:p>
    <w:p w14:paraId="5D0017F1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002971AB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2EC3517E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01C3612C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4DFF0BC6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084BB923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0C4397D7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54A12249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41756DCD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5AC5F36C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7EE0CB3D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42F94E42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2A101C3E" w14:textId="77777777" w:rsidR="00393EBE" w:rsidRDefault="00393EBE" w:rsidP="00457C7F">
      <w:pPr>
        <w:ind w:left="360"/>
        <w:rPr>
          <w:rFonts w:ascii="Arial" w:hAnsi="Arial" w:cs="Arial"/>
          <w:sz w:val="24"/>
          <w:szCs w:val="24"/>
          <w:lang w:val="el-GR"/>
        </w:rPr>
      </w:pPr>
    </w:p>
    <w:p w14:paraId="595628A0" w14:textId="7C5141F4" w:rsidR="006B2512" w:rsidRPr="006B2512" w:rsidRDefault="00FD5EB7" w:rsidP="006B2512">
      <w:pPr>
        <w:ind w:left="360"/>
        <w:rPr>
          <w:lang w:val="el-GR"/>
        </w:rPr>
      </w:pPr>
      <w:r w:rsidRPr="00B8299E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37BF42BF" w14:textId="07E29F2E" w:rsidR="008039A6" w:rsidRPr="00CE6B01" w:rsidRDefault="008039A6" w:rsidP="00CE6B01">
      <w:pPr>
        <w:rPr>
          <w:lang w:val="el-GR"/>
        </w:rPr>
      </w:pPr>
    </w:p>
    <w:sectPr w:rsidR="008039A6" w:rsidRPr="00CE6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6200"/>
    <w:multiLevelType w:val="hybridMultilevel"/>
    <w:tmpl w:val="B852C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D25D3"/>
    <w:multiLevelType w:val="hybridMultilevel"/>
    <w:tmpl w:val="78E4329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CC5666"/>
    <w:multiLevelType w:val="hybridMultilevel"/>
    <w:tmpl w:val="690E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833E4"/>
    <w:multiLevelType w:val="hybridMultilevel"/>
    <w:tmpl w:val="3A6CD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37FE5"/>
    <w:multiLevelType w:val="hybridMultilevel"/>
    <w:tmpl w:val="863AEC8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C501A4"/>
    <w:multiLevelType w:val="hybridMultilevel"/>
    <w:tmpl w:val="B852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462BF"/>
    <w:multiLevelType w:val="hybridMultilevel"/>
    <w:tmpl w:val="1CCC082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B03A24"/>
    <w:multiLevelType w:val="hybridMultilevel"/>
    <w:tmpl w:val="EFCE3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FB1D6E"/>
    <w:multiLevelType w:val="hybridMultilevel"/>
    <w:tmpl w:val="6F4C14C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0720CF0"/>
    <w:multiLevelType w:val="hybridMultilevel"/>
    <w:tmpl w:val="D2742580"/>
    <w:lvl w:ilvl="0" w:tplc="F81A98C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34C46"/>
    <w:multiLevelType w:val="hybridMultilevel"/>
    <w:tmpl w:val="B852C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24"/>
    <w:rsid w:val="00001EA2"/>
    <w:rsid w:val="00035AF9"/>
    <w:rsid w:val="000579C4"/>
    <w:rsid w:val="00063BB9"/>
    <w:rsid w:val="000E19AA"/>
    <w:rsid w:val="000E7E9E"/>
    <w:rsid w:val="001806F2"/>
    <w:rsid w:val="00197D09"/>
    <w:rsid w:val="002B3E5B"/>
    <w:rsid w:val="00315002"/>
    <w:rsid w:val="003307F8"/>
    <w:rsid w:val="0036035C"/>
    <w:rsid w:val="00393EBE"/>
    <w:rsid w:val="003D110B"/>
    <w:rsid w:val="004004FB"/>
    <w:rsid w:val="00441620"/>
    <w:rsid w:val="00457C7F"/>
    <w:rsid w:val="00465BC3"/>
    <w:rsid w:val="004C22EC"/>
    <w:rsid w:val="004F656A"/>
    <w:rsid w:val="00583F2F"/>
    <w:rsid w:val="005922DE"/>
    <w:rsid w:val="005F248C"/>
    <w:rsid w:val="00610589"/>
    <w:rsid w:val="00650BAF"/>
    <w:rsid w:val="006A529B"/>
    <w:rsid w:val="006B2512"/>
    <w:rsid w:val="006D20A8"/>
    <w:rsid w:val="006F1DAB"/>
    <w:rsid w:val="00740CAA"/>
    <w:rsid w:val="007B7E76"/>
    <w:rsid w:val="007D6B7B"/>
    <w:rsid w:val="008039A6"/>
    <w:rsid w:val="008174AD"/>
    <w:rsid w:val="0083610D"/>
    <w:rsid w:val="0084487B"/>
    <w:rsid w:val="00863242"/>
    <w:rsid w:val="008C06CC"/>
    <w:rsid w:val="0091285E"/>
    <w:rsid w:val="009200BA"/>
    <w:rsid w:val="00934848"/>
    <w:rsid w:val="00973CBA"/>
    <w:rsid w:val="00983959"/>
    <w:rsid w:val="00A038F2"/>
    <w:rsid w:val="00A045FA"/>
    <w:rsid w:val="00A3758D"/>
    <w:rsid w:val="00A715F9"/>
    <w:rsid w:val="00A71D0F"/>
    <w:rsid w:val="00A73C41"/>
    <w:rsid w:val="00B20412"/>
    <w:rsid w:val="00B637DF"/>
    <w:rsid w:val="00B8299E"/>
    <w:rsid w:val="00B83CDF"/>
    <w:rsid w:val="00B94F00"/>
    <w:rsid w:val="00C06DB3"/>
    <w:rsid w:val="00C6697C"/>
    <w:rsid w:val="00C92D24"/>
    <w:rsid w:val="00CC28E2"/>
    <w:rsid w:val="00CE6B01"/>
    <w:rsid w:val="00D37B76"/>
    <w:rsid w:val="00D72C0F"/>
    <w:rsid w:val="00DB15A1"/>
    <w:rsid w:val="00E0349A"/>
    <w:rsid w:val="00E12D10"/>
    <w:rsid w:val="00E20A9D"/>
    <w:rsid w:val="00E55422"/>
    <w:rsid w:val="00F33A4F"/>
    <w:rsid w:val="00F74243"/>
    <w:rsid w:val="00F92ECD"/>
    <w:rsid w:val="00FA30D6"/>
    <w:rsid w:val="00FB66B5"/>
    <w:rsid w:val="00FB770B"/>
    <w:rsid w:val="00FD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17C6"/>
  <w15:chartTrackingRefBased/>
  <w15:docId w15:val="{D16DA561-7536-4FD2-BC76-B003C857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243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0D6"/>
    <w:rPr>
      <w:b/>
      <w:bCs/>
    </w:rPr>
  </w:style>
  <w:style w:type="character" w:styleId="-">
    <w:name w:val="Hyperlink"/>
    <w:basedOn w:val="a0"/>
    <w:uiPriority w:val="99"/>
    <w:semiHidden/>
    <w:unhideWhenUsed/>
    <w:rsid w:val="00FA30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4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3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6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haritos</dc:creator>
  <cp:keywords/>
  <dc:description/>
  <cp:lastModifiedBy>theodor haritos</cp:lastModifiedBy>
  <cp:revision>15</cp:revision>
  <dcterms:created xsi:type="dcterms:W3CDTF">2026-08-02T17:37:00Z</dcterms:created>
  <dcterms:modified xsi:type="dcterms:W3CDTF">2026-08-19T16:22:00Z</dcterms:modified>
</cp:coreProperties>
</file>