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7C3F" w14:textId="1CFE67F6" w:rsidR="001600F7" w:rsidRDefault="001600F7" w:rsidP="001600F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lang w:val="en-US" w:eastAsia="el-GR"/>
          <w14:ligatures w14:val="none"/>
        </w:rPr>
      </w:pPr>
      <w:r>
        <w:rPr>
          <w:rFonts w:ascii="Arial Narrow" w:eastAsia="Times New Roman" w:hAnsi="Arial Narrow" w:cs="Times New Roman"/>
          <w:b/>
          <w:bCs/>
          <w:noProof/>
          <w:kern w:val="0"/>
          <w:lang w:eastAsia="el-GR"/>
        </w:rPr>
        <w:drawing>
          <wp:inline distT="0" distB="0" distL="0" distR="0" wp14:anchorId="409A750A" wp14:editId="6FA72353">
            <wp:extent cx="3343275" cy="726799"/>
            <wp:effectExtent l="0" t="0" r="0" b="0"/>
            <wp:docPr id="48258499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84991" name="Εικόνα 4825849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792" cy="73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Times New Roman"/>
          <w:b/>
          <w:bCs/>
          <w:noProof/>
          <w:kern w:val="0"/>
          <w:lang w:eastAsia="el-GR"/>
        </w:rPr>
        <w:drawing>
          <wp:inline distT="0" distB="0" distL="0" distR="0" wp14:anchorId="66E6F8D8" wp14:editId="48A4F838">
            <wp:extent cx="2266950" cy="484922"/>
            <wp:effectExtent l="0" t="0" r="0" b="0"/>
            <wp:docPr id="173481863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18637" name="Εικόνα 17348186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516" cy="49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9D018" w14:textId="77777777" w:rsidR="001600F7" w:rsidRDefault="001600F7" w:rsidP="001600F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lang w:val="en-US" w:eastAsia="el-GR"/>
          <w14:ligatures w14:val="none"/>
        </w:rPr>
      </w:pPr>
    </w:p>
    <w:p w14:paraId="328E9BE8" w14:textId="77777777" w:rsidR="00E316FF" w:rsidRDefault="001600F7" w:rsidP="001600F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E316FF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>ΔΕΛΤΙΟ ΤΥΠΟΥ</w:t>
      </w:r>
    </w:p>
    <w:p w14:paraId="530BE80E" w14:textId="23FFCEB4" w:rsidR="001600F7" w:rsidRPr="00E316FF" w:rsidRDefault="001600F7" w:rsidP="001600F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kern w:val="0"/>
          <w:sz w:val="28"/>
          <w:szCs w:val="28"/>
          <w:lang w:eastAsia="el-GR"/>
          <w14:ligatures w14:val="none"/>
        </w:rPr>
      </w:pPr>
      <w:r w:rsidRPr="00E316FF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14 Μαΐου 2026 – Ευρωπαϊκή Ημέρα </w:t>
      </w:r>
      <w:proofErr w:type="spellStart"/>
      <w:r w:rsidRPr="00E316FF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>Παρηγορικής</w:t>
      </w:r>
      <w:proofErr w:type="spellEnd"/>
      <w:r w:rsidRPr="00E316FF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Φροντίδας</w:t>
      </w:r>
    </w:p>
    <w:p w14:paraId="0AD23216" w14:textId="77777777" w:rsidR="001600F7" w:rsidRPr="001600F7" w:rsidRDefault="001600F7" w:rsidP="001600F7">
      <w:pPr>
        <w:spacing w:before="100" w:beforeAutospacing="1" w:after="100" w:afterAutospacing="1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</w:pPr>
      <w:proofErr w:type="spellStart"/>
      <w:r w:rsidRPr="00E316FF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>Παρηγορική</w:t>
      </w:r>
      <w:proofErr w:type="spellEnd"/>
      <w:r w:rsidRPr="00E316FF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Φροντίδα: Αφορά τη ζωή, όχι μόνο το τέλος της</w:t>
      </w:r>
    </w:p>
    <w:p w14:paraId="4DC3FADB" w14:textId="77777777" w:rsidR="001600F7" w:rsidRPr="001600F7" w:rsidRDefault="001600F7" w:rsidP="001600F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Η ΠΑΡΗ.ΣΥ.Α., σε ευθυγράμμιση με την European Association for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Palliative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Care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, συμμετέχει στην Ευρωπαϊκή Ημέρα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Παρηγορικής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Φροντίδας 2026 και απευθύνει ισχυρό κάλεσμα προς την Πολιτεία και την κοινωνία για την άμεση ενίσχυση και θεσμική κατοχύρωση της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παρηγορικής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φροντίδας στη χώρα μας.</w:t>
      </w:r>
    </w:p>
    <w:p w14:paraId="09A87FA6" w14:textId="58B789F8" w:rsidR="001600F7" w:rsidRPr="001600F7" w:rsidRDefault="001600F7" w:rsidP="001600F7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Δήλωση </w:t>
      </w:r>
      <w:r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της </w:t>
      </w: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ΠΑΡΗ.ΣΥ.Α.</w:t>
      </w:r>
      <w:r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 : 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«Σε έναν κόσμο που δοκιμάζεται από πολέμους, εκτοπισμό, φυσικές καταστροφές</w:t>
      </w:r>
      <w:r w:rsidR="00B34B2D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και αυξανόμενες ανισότητες, η </w:t>
      </w:r>
      <w:proofErr w:type="spellStart"/>
      <w:r w:rsidR="00B34B2D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</w:t>
      </w:r>
      <w:proofErr w:type="spellEnd"/>
      <w:r w:rsidR="00B34B2D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ροντίδα αποτελεί θεμελιώδες ανθρώπινο δικαίωμα. Σε περιοχές κρίσης αλλά και σε συνθήκες φτώχειας και αποδυναμωμένων συστημάτων υγεία</w:t>
      </w:r>
      <w:r w:rsidR="00B34B2D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ς, προσφέρει όχι μόνο θεραπεία  του 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πόνο</w:t>
      </w:r>
      <w:r w:rsidR="00B34B2D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υ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, αλλά και αξιοπρέπεια, ψυχολογική στήριξη και ανθρώπινη παρουσία. Για πολλούς ανθρώπους αποτελεί τη μοναδική διαθέσιμη φροντίδα, υπενθυμίζοντας ότι ακόμη και μέσα στην πιο δύσκολη συνθήκη, η φροντίδα και η ανθρωπιά δεν μπορούν να απουσιάζουν.»</w:t>
      </w:r>
    </w:p>
    <w:p w14:paraId="089FCE77" w14:textId="77777777" w:rsidR="001600F7" w:rsidRPr="001600F7" w:rsidRDefault="001600F7" w:rsidP="001600F7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Γιατί είναι επείγον. 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Εκατομμύρια Ευρωπαίοι ζουν με σοβαρές και απειλητικές για τη ζωή ασθένειες, όπως καρκίνος, καρδιακή ανεπάρκεια, άνοια και νευρολογικά νοσήματα, συχνά χωρίς την απαραίτητη υποστήριξη. Η καθυστερημένη ή ανύπαρκτη πρόσβαση στην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φροντίδα οδηγεί σε περιττό πόνο, ψυχική επιβάρυνση και κοινωνική απομόνωση. Την ίδια στιγμή, η γήρανση του πληθυσμού και η αύξηση των χρόνιων νοσημάτων εντείνουν την πίεση στο σύστημα υγείας. Η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φροντίδα αποτελεί κρίσιμο πυλώνα για βιώσιμα και ανθρώπινα συστήματα υγείας.</w:t>
      </w:r>
    </w:p>
    <w:p w14:paraId="3937520E" w14:textId="51A393C9" w:rsidR="001600F7" w:rsidRPr="001600F7" w:rsidRDefault="001600F7" w:rsidP="001600F7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Τι προσφέρει η </w:t>
      </w:r>
      <w:proofErr w:type="spellStart"/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Παρηγορική</w:t>
      </w:r>
      <w:proofErr w:type="spellEnd"/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 Φροντίδα: </w:t>
      </w:r>
      <w:r w:rsidRPr="001600F7">
        <w:rPr>
          <w:rFonts w:ascii="Arial Narrow" w:eastAsia="Times New Roman" w:hAnsi="Arial Narrow" w:cs="Times New Roman"/>
          <w:i/>
          <w:iCs/>
          <w:kern w:val="0"/>
          <w:u w:val="single"/>
          <w:lang w:eastAsia="el-GR"/>
          <w14:ligatures w14:val="none"/>
        </w:rPr>
        <w:t>Στήριξη ασθενών</w:t>
      </w: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: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διαχείριση συμπτωμάτων και βελτίωση ποιότητας ζωής - </w:t>
      </w:r>
      <w:r w:rsidRPr="001600F7">
        <w:rPr>
          <w:rFonts w:ascii="Arial Narrow" w:eastAsia="Times New Roman" w:hAnsi="Arial Narrow" w:cs="Times New Roman"/>
          <w:i/>
          <w:iCs/>
          <w:kern w:val="0"/>
          <w:u w:val="single"/>
          <w:lang w:eastAsia="el-GR"/>
          <w14:ligatures w14:val="none"/>
        </w:rPr>
        <w:t>Στήριξη οικογενειών</w:t>
      </w: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: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ενίσχυση φροντιστών και κοινοτικών δικτύων: </w:t>
      </w:r>
      <w:r w:rsidRPr="001600F7">
        <w:rPr>
          <w:rFonts w:ascii="Arial Narrow" w:eastAsia="Times New Roman" w:hAnsi="Arial Narrow" w:cs="Times New Roman"/>
          <w:i/>
          <w:iCs/>
          <w:kern w:val="0"/>
          <w:u w:val="single"/>
          <w:lang w:eastAsia="el-GR"/>
          <w14:ligatures w14:val="none"/>
        </w:rPr>
        <w:t>Εξειδικευμένη φροντίδα</w:t>
      </w: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:</w:t>
      </w: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μέσω διεπιστημονικών ομάδων κατάλληλα εκπαιδευμένων επαγγελματιών </w:t>
      </w:r>
    </w:p>
    <w:p w14:paraId="193EA4E0" w14:textId="77777777" w:rsidR="001600F7" w:rsidRPr="001600F7" w:rsidRDefault="001600F7" w:rsidP="001600F7">
      <w:pPr>
        <w:spacing w:after="0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Προτάσεις και προτεραιότητες</w:t>
      </w:r>
    </w:p>
    <w:p w14:paraId="1347EE95" w14:textId="77777777" w:rsidR="001600F7" w:rsidRPr="001600F7" w:rsidRDefault="001600F7" w:rsidP="001600F7">
      <w:pPr>
        <w:spacing w:after="0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Η ΠΑΡΗ.ΣΥ.Α. υποστηρίζει:</w:t>
      </w:r>
    </w:p>
    <w:p w14:paraId="49988F5D" w14:textId="77777777" w:rsidR="001600F7" w:rsidRPr="001600F7" w:rsidRDefault="001600F7" w:rsidP="00160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Την αναγνώριση της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παρηγορικής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φροντίδας ως βασικής υπηρεσίας υγείας </w:t>
      </w:r>
    </w:p>
    <w:p w14:paraId="7CC0B654" w14:textId="77777777" w:rsidR="001600F7" w:rsidRPr="001600F7" w:rsidRDefault="001600F7" w:rsidP="00160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Την έγκαιρη ενσωμάτωσή της παράλληλα με θεραπευτικές παρεμβάσεις </w:t>
      </w:r>
    </w:p>
    <w:p w14:paraId="081FA2AA" w14:textId="77777777" w:rsidR="001600F7" w:rsidRPr="001600F7" w:rsidRDefault="001600F7" w:rsidP="00160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Την επένδυση στην εκπαίδευση και το ανθρώπινο δυναμικό </w:t>
      </w:r>
    </w:p>
    <w:p w14:paraId="40B007D5" w14:textId="77777777" w:rsidR="001600F7" w:rsidRPr="001600F7" w:rsidRDefault="001600F7" w:rsidP="00160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Την υποστήριξη οικογενειών και φροντιστών </w:t>
      </w:r>
    </w:p>
    <w:p w14:paraId="3C29596F" w14:textId="77777777" w:rsidR="001600F7" w:rsidRPr="001600F7" w:rsidRDefault="001600F7" w:rsidP="00160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Την ανάπτυξη υπηρεσιών κατ’ οίκον και στην κοινότητα </w:t>
      </w:r>
    </w:p>
    <w:p w14:paraId="1958D61C" w14:textId="77777777" w:rsidR="001600F7" w:rsidRPr="001600F7" w:rsidRDefault="001600F7" w:rsidP="00160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Τη μείωση των ανισοτήτων στην πρόσβαση </w:t>
      </w:r>
    </w:p>
    <w:p w14:paraId="1D7A15A3" w14:textId="77777777" w:rsidR="001600F7" w:rsidRPr="001600F7" w:rsidRDefault="001600F7" w:rsidP="001600F7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Ειδικά αιτήματα για την Ελλάδα</w:t>
      </w:r>
    </w:p>
    <w:p w14:paraId="6F9CCECD" w14:textId="77777777" w:rsidR="001600F7" w:rsidRPr="001600F7" w:rsidRDefault="001600F7" w:rsidP="00160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Πλήρης ενσωμάτωση των Ιατρείων Πόνου &amp;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Παρηγορικής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Φροντίδας (ΙΠ&amp;ΠΦ) στους οργανισμούς των δημόσιων νοσοκομείων, τα οποία σήμερα λειτουργούν κυρίως σε εθελοντική βάση </w:t>
      </w:r>
    </w:p>
    <w:p w14:paraId="6DB68CB9" w14:textId="29E2749A" w:rsidR="001600F7" w:rsidRPr="001600F7" w:rsidRDefault="001600F7" w:rsidP="00160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Δημιουργία Ξενώνων </w:t>
      </w:r>
      <w:proofErr w:type="spellStart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Παρηγορικής</w:t>
      </w:r>
      <w:proofErr w:type="spellEnd"/>
      <w:r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Φροντίδας </w:t>
      </w:r>
    </w:p>
    <w:p w14:paraId="0F4197F6" w14:textId="751BA092" w:rsidR="001600F7" w:rsidRPr="001600F7" w:rsidRDefault="00B34B2D" w:rsidP="00160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Ένταξη των ΙΠ&amp;ΠΦ  ως αυτόνομων </w:t>
      </w:r>
      <w:proofErr w:type="spellStart"/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παρόχων</w:t>
      </w:r>
      <w:proofErr w:type="spellEnd"/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</w:t>
      </w:r>
      <w:r w:rsidR="001600F7"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 στο θεσμικό πλαίσιο για το «Ολοκληρωμένο Σύστημα Παροχής </w:t>
      </w:r>
      <w:proofErr w:type="spellStart"/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Παρηγορικ</w:t>
      </w:r>
      <w:r w:rsidR="00E316FF">
        <w:rPr>
          <w:rFonts w:ascii="Arial Narrow" w:eastAsia="Times New Roman" w:hAnsi="Arial Narrow" w:cs="Times New Roman"/>
          <w:kern w:val="0"/>
          <w:lang w:eastAsia="el-GR"/>
          <w14:ligatures w14:val="none"/>
        </w:rPr>
        <w:t>ή</w:t>
      </w:r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>ς</w:t>
      </w:r>
      <w:proofErr w:type="spellEnd"/>
      <w:r>
        <w:rPr>
          <w:rFonts w:ascii="Arial Narrow" w:eastAsia="Times New Roman" w:hAnsi="Arial Narrow" w:cs="Times New Roman"/>
          <w:kern w:val="0"/>
          <w:lang w:eastAsia="el-GR"/>
          <w14:ligatures w14:val="none"/>
        </w:rPr>
        <w:t>-</w:t>
      </w:r>
      <w:r w:rsidR="001600F7" w:rsidRPr="001600F7">
        <w:rPr>
          <w:rFonts w:ascii="Arial Narrow" w:eastAsia="Times New Roman" w:hAnsi="Arial Narrow" w:cs="Times New Roman"/>
          <w:kern w:val="0"/>
          <w:lang w:eastAsia="el-GR"/>
          <w14:ligatures w14:val="none"/>
        </w:rPr>
        <w:t xml:space="preserve">Ανακουφιστικής Φροντίδας» </w:t>
      </w:r>
    </w:p>
    <w:p w14:paraId="4F233F6F" w14:textId="5E2F7986" w:rsidR="001600F7" w:rsidRPr="001600F7" w:rsidRDefault="001600F7" w:rsidP="001600F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</w:pPr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Η </w:t>
      </w:r>
      <w:proofErr w:type="spellStart"/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>παρηγορική</w:t>
      </w:r>
      <w:proofErr w:type="spellEnd"/>
      <w:r w:rsidRPr="001600F7">
        <w:rPr>
          <w:rFonts w:ascii="Arial Narrow" w:eastAsia="Times New Roman" w:hAnsi="Arial Narrow" w:cs="Times New Roman"/>
          <w:b/>
          <w:bCs/>
          <w:kern w:val="0"/>
          <w:lang w:eastAsia="el-GR"/>
          <w14:ligatures w14:val="none"/>
        </w:rPr>
        <w:t xml:space="preserve"> φροντίδα δεν αφορά μόνο το τέλος της ζωής - αφορά τη ζωή με αξιοπρέπεια, μέχρι το τέλος.</w:t>
      </w:r>
    </w:p>
    <w:p w14:paraId="3E0903A7" w14:textId="2BD0D340" w:rsidR="00640642" w:rsidRPr="00E316FF" w:rsidRDefault="00E316FF" w:rsidP="00E316FF">
      <w:pPr>
        <w:spacing w:after="0" w:line="240" w:lineRule="auto"/>
        <w:rPr>
          <w:rFonts w:ascii="Arial Narrow" w:hAnsi="Arial Narrow"/>
          <w:b/>
          <w:bCs/>
        </w:rPr>
      </w:pPr>
      <w:r w:rsidRPr="00E316FF">
        <w:rPr>
          <w:rFonts w:ascii="Arial Narrow" w:hAnsi="Arial Narrow"/>
          <w:b/>
          <w:bCs/>
          <w:lang w:val="en-US"/>
        </w:rPr>
        <w:t>E</w:t>
      </w:r>
      <w:proofErr w:type="spellStart"/>
      <w:r w:rsidRPr="00E316FF">
        <w:rPr>
          <w:rFonts w:ascii="Arial Narrow" w:hAnsi="Arial Narrow"/>
          <w:b/>
          <w:bCs/>
        </w:rPr>
        <w:t>πικοινωνία</w:t>
      </w:r>
      <w:proofErr w:type="spellEnd"/>
      <w:r w:rsidRPr="00E316FF">
        <w:rPr>
          <w:rFonts w:ascii="Arial Narrow" w:hAnsi="Arial Narrow"/>
          <w:b/>
          <w:bCs/>
        </w:rPr>
        <w:t xml:space="preserve">: </w:t>
      </w:r>
    </w:p>
    <w:p w14:paraId="422250EC" w14:textId="1DC068EA" w:rsidR="00E316FF" w:rsidRPr="00E316FF" w:rsidRDefault="00E316FF" w:rsidP="00E316FF">
      <w:pPr>
        <w:spacing w:after="0" w:line="240" w:lineRule="auto"/>
        <w:rPr>
          <w:rFonts w:ascii="Arial Narrow" w:hAnsi="Arial Narrow"/>
        </w:rPr>
      </w:pPr>
      <w:r w:rsidRPr="00E316FF">
        <w:rPr>
          <w:rFonts w:ascii="Arial Narrow" w:hAnsi="Arial Narrow"/>
        </w:rPr>
        <w:t>2106457878</w:t>
      </w:r>
    </w:p>
    <w:p w14:paraId="1653C13A" w14:textId="5E354833" w:rsidR="00E316FF" w:rsidRPr="00E316FF" w:rsidRDefault="00E316FF" w:rsidP="00E316FF">
      <w:pPr>
        <w:spacing w:after="0" w:line="240" w:lineRule="auto"/>
        <w:rPr>
          <w:rFonts w:ascii="Arial Narrow" w:hAnsi="Arial Narrow"/>
        </w:rPr>
      </w:pPr>
      <w:hyperlink r:id="rId7" w:history="1">
        <w:r w:rsidRPr="00E316FF">
          <w:rPr>
            <w:rStyle w:val="-"/>
            <w:rFonts w:ascii="Arial Narrow" w:hAnsi="Arial Narrow"/>
            <w:lang w:val="en-US"/>
          </w:rPr>
          <w:t>info</w:t>
        </w:r>
        <w:r w:rsidRPr="00E316FF">
          <w:rPr>
            <w:rStyle w:val="-"/>
            <w:rFonts w:ascii="Arial Narrow" w:hAnsi="Arial Narrow"/>
          </w:rPr>
          <w:t>@</w:t>
        </w:r>
        <w:proofErr w:type="spellStart"/>
        <w:r w:rsidRPr="00E316FF">
          <w:rPr>
            <w:rStyle w:val="-"/>
            <w:rFonts w:ascii="Arial Narrow" w:hAnsi="Arial Narrow"/>
            <w:lang w:val="en-US"/>
          </w:rPr>
          <w:t>grpalliative</w:t>
        </w:r>
        <w:proofErr w:type="spellEnd"/>
        <w:r w:rsidRPr="00E316FF">
          <w:rPr>
            <w:rStyle w:val="-"/>
            <w:rFonts w:ascii="Arial Narrow" w:hAnsi="Arial Narrow"/>
          </w:rPr>
          <w:t>.</w:t>
        </w:r>
        <w:r w:rsidRPr="00E316FF">
          <w:rPr>
            <w:rStyle w:val="-"/>
            <w:rFonts w:ascii="Arial Narrow" w:hAnsi="Arial Narrow"/>
            <w:lang w:val="en-US"/>
          </w:rPr>
          <w:t>gr</w:t>
        </w:r>
      </w:hyperlink>
    </w:p>
    <w:p w14:paraId="6D081C6E" w14:textId="086863BD" w:rsidR="00E316FF" w:rsidRDefault="00E316FF" w:rsidP="00E316FF">
      <w:pPr>
        <w:spacing w:after="0" w:line="240" w:lineRule="auto"/>
        <w:rPr>
          <w:rFonts w:ascii="Arial Narrow" w:hAnsi="Arial Narrow"/>
        </w:rPr>
      </w:pPr>
      <w:hyperlink r:id="rId8" w:history="1">
        <w:r w:rsidRPr="00E316FF">
          <w:rPr>
            <w:rStyle w:val="-"/>
            <w:rFonts w:ascii="Arial Narrow" w:hAnsi="Arial Narrow"/>
            <w:lang w:val="en-US"/>
          </w:rPr>
          <w:t>www</w:t>
        </w:r>
        <w:r w:rsidRPr="00E316FF">
          <w:rPr>
            <w:rStyle w:val="-"/>
            <w:rFonts w:ascii="Arial Narrow" w:hAnsi="Arial Narrow"/>
          </w:rPr>
          <w:t>.</w:t>
        </w:r>
        <w:r w:rsidRPr="00E316FF">
          <w:rPr>
            <w:rStyle w:val="-"/>
            <w:rFonts w:ascii="Arial Narrow" w:hAnsi="Arial Narrow"/>
            <w:lang w:val="en-US"/>
          </w:rPr>
          <w:t>grpalliative</w:t>
        </w:r>
        <w:r w:rsidRPr="00E316FF">
          <w:rPr>
            <w:rStyle w:val="-"/>
            <w:rFonts w:ascii="Arial Narrow" w:hAnsi="Arial Narrow"/>
          </w:rPr>
          <w:t>.</w:t>
        </w:r>
        <w:r w:rsidRPr="00E316FF">
          <w:rPr>
            <w:rStyle w:val="-"/>
            <w:rFonts w:ascii="Arial Narrow" w:hAnsi="Arial Narrow"/>
            <w:lang w:val="en-US"/>
          </w:rPr>
          <w:t>gr</w:t>
        </w:r>
      </w:hyperlink>
    </w:p>
    <w:p w14:paraId="2D4AAD9B" w14:textId="2E87DCB2" w:rsidR="00E316FF" w:rsidRPr="00E316FF" w:rsidRDefault="00E316FF" w:rsidP="00E316FF">
      <w:pPr>
        <w:spacing w:after="0" w:line="240" w:lineRule="auto"/>
        <w:rPr>
          <w:rFonts w:ascii="Arial Narrow" w:hAnsi="Arial Narrow"/>
          <w:lang w:val="en-US"/>
        </w:rPr>
      </w:pPr>
      <w:hyperlink r:id="rId9" w:history="1">
        <w:proofErr w:type="spellStart"/>
        <w:r w:rsidRPr="00E316FF">
          <w:rPr>
            <w:rStyle w:val="-"/>
            <w:rFonts w:ascii="Arial Narrow" w:hAnsi="Arial Narrow"/>
            <w:lang w:val="en-US"/>
          </w:rPr>
          <w:t>facebook</w:t>
        </w:r>
        <w:proofErr w:type="spellEnd"/>
      </w:hyperlink>
    </w:p>
    <w:p w14:paraId="765D6171" w14:textId="77777777" w:rsidR="00E316FF" w:rsidRPr="00E316FF" w:rsidRDefault="00E316FF">
      <w:pPr>
        <w:rPr>
          <w:lang w:val="en-US"/>
        </w:rPr>
      </w:pPr>
    </w:p>
    <w:sectPr w:rsidR="00E316FF" w:rsidRPr="00E316FF" w:rsidSect="00160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D67"/>
    <w:multiLevelType w:val="multilevel"/>
    <w:tmpl w:val="3F46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96355"/>
    <w:multiLevelType w:val="multilevel"/>
    <w:tmpl w:val="13CA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466D5"/>
    <w:multiLevelType w:val="multilevel"/>
    <w:tmpl w:val="950A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741052">
    <w:abstractNumId w:val="0"/>
  </w:num>
  <w:num w:numId="2" w16cid:durableId="1354501954">
    <w:abstractNumId w:val="2"/>
  </w:num>
  <w:num w:numId="3" w16cid:durableId="203780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B7"/>
    <w:rsid w:val="00125DF0"/>
    <w:rsid w:val="001600F7"/>
    <w:rsid w:val="00190172"/>
    <w:rsid w:val="001D7CF5"/>
    <w:rsid w:val="00640642"/>
    <w:rsid w:val="006428F5"/>
    <w:rsid w:val="00A95D1B"/>
    <w:rsid w:val="00B34B2D"/>
    <w:rsid w:val="00DD31B7"/>
    <w:rsid w:val="00E316FF"/>
    <w:rsid w:val="00E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032E"/>
  <w15:docId w15:val="{8FA738D4-9E3A-4768-B111-556ECAEE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3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3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3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3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3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3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3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3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3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3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3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31B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31B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31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31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31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3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3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3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3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3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31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31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31B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3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31B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D31B7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A9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A95D1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316F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palliativ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rpalliativ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368631526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Κοντογεωργίου</dc:creator>
  <cp:lastModifiedBy>Ειρήνη Κοντογεωργίου</cp:lastModifiedBy>
  <cp:revision>3</cp:revision>
  <dcterms:created xsi:type="dcterms:W3CDTF">2026-05-07T08:18:00Z</dcterms:created>
  <dcterms:modified xsi:type="dcterms:W3CDTF">2026-05-07T08:23:00Z</dcterms:modified>
</cp:coreProperties>
</file>