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68A41" w14:textId="2051236A" w:rsidR="00DE5C60" w:rsidRDefault="00D031BC" w:rsidP="00DE5C60">
      <w:pPr>
        <w:spacing w:before="100" w:beforeAutospacing="1"/>
        <w:jc w:val="both"/>
        <w:rPr>
          <w:rFonts w:ascii="Verdana" w:hAnsi="Verdana"/>
          <w:b/>
          <w:bCs/>
          <w:sz w:val="22"/>
          <w:szCs w:val="22"/>
        </w:rPr>
      </w:pPr>
      <w:r w:rsidRPr="00F947DC">
        <w:rPr>
          <w:rFonts w:ascii="Verdana" w:hAnsi="Verdana"/>
          <w:b/>
          <w:bCs/>
          <w:sz w:val="22"/>
          <w:szCs w:val="22"/>
        </w:rPr>
        <w:t xml:space="preserve">     </w:t>
      </w:r>
      <w:r w:rsidR="00DE5C60" w:rsidRPr="00AE04C1">
        <w:rPr>
          <w:rFonts w:ascii="Verdana" w:hAnsi="Verdana" w:cs="Verdana"/>
          <w:b/>
          <w:noProof/>
          <w:sz w:val="20"/>
          <w:szCs w:val="20"/>
        </w:rPr>
        <w:drawing>
          <wp:inline distT="0" distB="0" distL="0" distR="0" wp14:anchorId="63C867CE" wp14:editId="1A4342EC">
            <wp:extent cx="4722495" cy="1085215"/>
            <wp:effectExtent l="0" t="0" r="1905" b="635"/>
            <wp:docPr id="1" name="Εικόνα 1" descr="C:\Users\Marselos\AppData\Local\Microsoft\Windows\Temporary Internet Files\Content.Outlook\5G75GP35\iatrik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C:\Users\Marselos\AppData\Local\Microsoft\Windows\Temporary Internet Files\Content.Outlook\5G75GP35\iatriko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2495" cy="108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47DC">
        <w:rPr>
          <w:rFonts w:ascii="Verdana" w:hAnsi="Verdana"/>
          <w:b/>
          <w:bCs/>
          <w:sz w:val="22"/>
          <w:szCs w:val="22"/>
        </w:rPr>
        <w:t xml:space="preserve">        </w:t>
      </w:r>
    </w:p>
    <w:p w14:paraId="3ED713C0" w14:textId="1FEF7C3E" w:rsidR="00DE5C60" w:rsidRDefault="00707A23" w:rsidP="00D82324">
      <w:pPr>
        <w:jc w:val="both"/>
        <w:rPr>
          <w:rFonts w:ascii="Verdana" w:hAnsi="Verdana"/>
          <w:b/>
          <w:bCs/>
          <w:i/>
          <w:iCs/>
          <w:sz w:val="28"/>
          <w:szCs w:val="28"/>
          <w:u w:val="single"/>
        </w:rPr>
      </w:pPr>
      <w:r>
        <w:rPr>
          <w:rFonts w:ascii="Verdana" w:hAnsi="Verdana"/>
          <w:b/>
          <w:bCs/>
          <w:sz w:val="22"/>
          <w:szCs w:val="22"/>
        </w:rPr>
        <w:t xml:space="preserve">                                                                           </w:t>
      </w:r>
      <w:r w:rsidRPr="00707A23">
        <w:rPr>
          <w:rFonts w:ascii="Verdana" w:hAnsi="Verdana"/>
          <w:b/>
          <w:bCs/>
          <w:i/>
          <w:iCs/>
          <w:sz w:val="28"/>
          <w:szCs w:val="28"/>
          <w:u w:val="single"/>
        </w:rPr>
        <w:t>ΟΡΘΗ ΕΠΑΝΑΛΗΨΗ</w:t>
      </w:r>
    </w:p>
    <w:p w14:paraId="5B9827A3" w14:textId="77777777" w:rsidR="00105BC1" w:rsidRPr="00707A23" w:rsidRDefault="00105BC1" w:rsidP="00D82324">
      <w:pPr>
        <w:jc w:val="both"/>
        <w:rPr>
          <w:rFonts w:ascii="Verdana" w:hAnsi="Verdana"/>
          <w:b/>
          <w:bCs/>
          <w:i/>
          <w:iCs/>
          <w:sz w:val="28"/>
          <w:szCs w:val="28"/>
          <w:u w:val="single"/>
        </w:rPr>
      </w:pPr>
    </w:p>
    <w:p w14:paraId="71C1778B" w14:textId="60044FD4" w:rsidR="00DE5C60" w:rsidRPr="00457094" w:rsidRDefault="00DE5C60" w:rsidP="00D82324">
      <w:pPr>
        <w:jc w:val="both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                                                                                 ΚΑΒΑΛΑ </w:t>
      </w:r>
      <w:r w:rsidR="00110FB2">
        <w:rPr>
          <w:rFonts w:ascii="Verdana" w:hAnsi="Verdana"/>
          <w:b/>
          <w:bCs/>
          <w:sz w:val="22"/>
          <w:szCs w:val="22"/>
        </w:rPr>
        <w:t>7</w:t>
      </w:r>
      <w:r>
        <w:rPr>
          <w:rFonts w:ascii="Verdana" w:hAnsi="Verdana"/>
          <w:b/>
          <w:bCs/>
          <w:sz w:val="22"/>
          <w:szCs w:val="22"/>
        </w:rPr>
        <w:t>/11/202</w:t>
      </w:r>
      <w:r w:rsidR="00457094" w:rsidRPr="00457094">
        <w:rPr>
          <w:rFonts w:ascii="Verdana" w:hAnsi="Verdana"/>
          <w:b/>
          <w:bCs/>
          <w:sz w:val="22"/>
          <w:szCs w:val="22"/>
        </w:rPr>
        <w:t>3</w:t>
      </w:r>
    </w:p>
    <w:p w14:paraId="3C56577E" w14:textId="77777777" w:rsidR="00DE5C60" w:rsidRDefault="00DE5C60" w:rsidP="00D82324">
      <w:pPr>
        <w:jc w:val="both"/>
        <w:rPr>
          <w:rFonts w:ascii="Verdana" w:hAnsi="Verdana"/>
          <w:b/>
          <w:bCs/>
          <w:sz w:val="22"/>
          <w:szCs w:val="22"/>
        </w:rPr>
      </w:pPr>
    </w:p>
    <w:p w14:paraId="31AC3FA2" w14:textId="77777777" w:rsidR="00DE5C60" w:rsidRDefault="00DE5C60" w:rsidP="00457094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23AC7E11" w14:textId="132034A0" w:rsidR="00457094" w:rsidRDefault="00D031BC" w:rsidP="00457094">
      <w:pPr>
        <w:jc w:val="center"/>
        <w:rPr>
          <w:rFonts w:ascii="Verdana" w:hAnsi="Verdana"/>
          <w:b/>
          <w:bCs/>
          <w:sz w:val="22"/>
          <w:szCs w:val="22"/>
          <w:u w:val="single"/>
        </w:rPr>
      </w:pPr>
      <w:r w:rsidRPr="00F947DC">
        <w:rPr>
          <w:rFonts w:ascii="Verdana" w:hAnsi="Verdana"/>
          <w:b/>
          <w:bCs/>
          <w:sz w:val="22"/>
          <w:szCs w:val="22"/>
          <w:u w:val="single"/>
        </w:rPr>
        <w:t xml:space="preserve">ΔΕΛΤΙΟ </w:t>
      </w:r>
      <w:r w:rsidR="00C9424A">
        <w:rPr>
          <w:rFonts w:ascii="Verdana" w:hAnsi="Verdana"/>
          <w:b/>
          <w:bCs/>
          <w:sz w:val="22"/>
          <w:szCs w:val="22"/>
          <w:u w:val="single"/>
        </w:rPr>
        <w:t xml:space="preserve"> </w:t>
      </w:r>
      <w:r w:rsidRPr="00F947DC">
        <w:rPr>
          <w:rFonts w:ascii="Verdana" w:hAnsi="Verdana"/>
          <w:b/>
          <w:bCs/>
          <w:sz w:val="22"/>
          <w:szCs w:val="22"/>
          <w:u w:val="single"/>
        </w:rPr>
        <w:t>ΤΥΠΟΥ ΓΙΑ ΤΟ</w:t>
      </w:r>
      <w:r w:rsidR="00C9424A">
        <w:rPr>
          <w:rFonts w:ascii="Verdana" w:hAnsi="Verdana"/>
          <w:b/>
          <w:bCs/>
          <w:sz w:val="22"/>
          <w:szCs w:val="22"/>
          <w:u w:val="single"/>
        </w:rPr>
        <w:t>ΥΣ</w:t>
      </w:r>
      <w:r w:rsidRPr="00F947DC">
        <w:rPr>
          <w:rFonts w:ascii="Verdana" w:hAnsi="Verdana"/>
          <w:b/>
          <w:bCs/>
          <w:sz w:val="22"/>
          <w:szCs w:val="22"/>
          <w:u w:val="single"/>
        </w:rPr>
        <w:t xml:space="preserve"> </w:t>
      </w:r>
      <w:r w:rsidR="00C9424A">
        <w:rPr>
          <w:rFonts w:ascii="Verdana" w:hAnsi="Verdana"/>
          <w:b/>
          <w:bCs/>
          <w:sz w:val="22"/>
          <w:szCs w:val="22"/>
          <w:u w:val="single"/>
        </w:rPr>
        <w:t xml:space="preserve"> </w:t>
      </w:r>
      <w:r w:rsidRPr="00F947DC">
        <w:rPr>
          <w:rFonts w:ascii="Verdana" w:hAnsi="Verdana"/>
          <w:b/>
          <w:bCs/>
          <w:sz w:val="22"/>
          <w:szCs w:val="22"/>
          <w:u w:val="single"/>
        </w:rPr>
        <w:t>ΕΜΒΟΛΙΑΣΜΟ</w:t>
      </w:r>
      <w:r w:rsidR="00457094">
        <w:rPr>
          <w:rFonts w:ascii="Verdana" w:hAnsi="Verdana"/>
          <w:b/>
          <w:bCs/>
          <w:sz w:val="22"/>
          <w:szCs w:val="22"/>
          <w:u w:val="single"/>
        </w:rPr>
        <w:t xml:space="preserve">ΥΣ </w:t>
      </w:r>
      <w:r w:rsidRPr="00F947DC">
        <w:rPr>
          <w:rFonts w:ascii="Verdana" w:hAnsi="Verdana"/>
          <w:b/>
          <w:bCs/>
          <w:sz w:val="22"/>
          <w:szCs w:val="22"/>
          <w:u w:val="single"/>
        </w:rPr>
        <w:t xml:space="preserve"> ΚΑΤΑ </w:t>
      </w:r>
      <w:r w:rsidR="00BE7C46">
        <w:rPr>
          <w:rFonts w:ascii="Verdana" w:hAnsi="Verdana"/>
          <w:b/>
          <w:bCs/>
          <w:sz w:val="22"/>
          <w:szCs w:val="22"/>
          <w:u w:val="single"/>
          <w:lang w:val="en-US"/>
        </w:rPr>
        <w:t>C</w:t>
      </w:r>
      <w:r w:rsidR="00457094">
        <w:rPr>
          <w:rFonts w:ascii="Verdana" w:hAnsi="Verdana"/>
          <w:b/>
          <w:bCs/>
          <w:sz w:val="22"/>
          <w:szCs w:val="22"/>
          <w:u w:val="single"/>
          <w:lang w:val="en-US"/>
        </w:rPr>
        <w:t>OVID</w:t>
      </w:r>
      <w:r w:rsidR="00457094" w:rsidRPr="00457094">
        <w:rPr>
          <w:rFonts w:ascii="Verdana" w:hAnsi="Verdana"/>
          <w:b/>
          <w:bCs/>
          <w:sz w:val="22"/>
          <w:szCs w:val="22"/>
          <w:u w:val="single"/>
        </w:rPr>
        <w:t xml:space="preserve">-19 </w:t>
      </w:r>
    </w:p>
    <w:p w14:paraId="2F853AA6" w14:textId="6C0C01C3" w:rsidR="00D031BC" w:rsidRDefault="00457094" w:rsidP="00457094">
      <w:pPr>
        <w:jc w:val="center"/>
        <w:rPr>
          <w:rFonts w:ascii="Verdana" w:hAnsi="Verdana"/>
          <w:b/>
          <w:bCs/>
          <w:sz w:val="22"/>
          <w:szCs w:val="22"/>
          <w:u w:val="single"/>
        </w:rPr>
      </w:pPr>
      <w:r>
        <w:rPr>
          <w:rFonts w:ascii="Verdana" w:hAnsi="Verdana"/>
          <w:b/>
          <w:bCs/>
          <w:sz w:val="22"/>
          <w:szCs w:val="22"/>
          <w:u w:val="single"/>
          <w:lang w:val="en-US"/>
        </w:rPr>
        <w:t>KAI</w:t>
      </w:r>
      <w:r w:rsidRPr="00457094">
        <w:rPr>
          <w:rFonts w:ascii="Verdana" w:hAnsi="Verdana"/>
          <w:b/>
          <w:bCs/>
          <w:sz w:val="22"/>
          <w:szCs w:val="22"/>
          <w:u w:val="single"/>
        </w:rPr>
        <w:t xml:space="preserve"> </w:t>
      </w:r>
      <w:r w:rsidR="00D031BC" w:rsidRPr="00F947DC">
        <w:rPr>
          <w:rFonts w:ascii="Verdana" w:hAnsi="Verdana"/>
          <w:b/>
          <w:bCs/>
          <w:sz w:val="22"/>
          <w:szCs w:val="22"/>
          <w:u w:val="single"/>
        </w:rPr>
        <w:t>ΤΗΣ ΓΡΙΠΗΣ</w:t>
      </w:r>
    </w:p>
    <w:p w14:paraId="4959320C" w14:textId="77777777" w:rsidR="006655FD" w:rsidRDefault="006655FD" w:rsidP="00457094">
      <w:pPr>
        <w:jc w:val="center"/>
        <w:rPr>
          <w:rFonts w:ascii="Verdana" w:hAnsi="Verdana"/>
          <w:b/>
          <w:bCs/>
          <w:sz w:val="22"/>
          <w:szCs w:val="22"/>
          <w:u w:val="single"/>
        </w:rPr>
      </w:pPr>
    </w:p>
    <w:p w14:paraId="6E02C56B" w14:textId="2698EA61" w:rsidR="006655FD" w:rsidRPr="0052750B" w:rsidRDefault="006655FD" w:rsidP="006655FD">
      <w:pPr>
        <w:spacing w:before="75"/>
        <w:jc w:val="center"/>
        <w:rPr>
          <w:rFonts w:ascii="Verdana" w:hAnsi="Verdana" w:cs="Arial"/>
          <w:b/>
          <w:bCs/>
          <w:color w:val="202124"/>
          <w:sz w:val="22"/>
          <w:szCs w:val="22"/>
          <w:shd w:val="clear" w:color="auto" w:fill="FFFFFF"/>
        </w:rPr>
      </w:pPr>
      <w:r w:rsidRPr="0052750B">
        <w:rPr>
          <w:rFonts w:ascii="Verdana" w:eastAsia="Times New Roman" w:hAnsi="Verdana" w:cs="Arial"/>
          <w:b/>
          <w:bCs/>
          <w:color w:val="000000"/>
          <w:spacing w:val="15"/>
          <w:sz w:val="22"/>
          <w:szCs w:val="22"/>
          <w:lang w:eastAsia="en-GB"/>
        </w:rPr>
        <w:t>«</w:t>
      </w:r>
      <w:r w:rsidRPr="0052750B">
        <w:rPr>
          <w:rFonts w:ascii="Verdana" w:hAnsi="Verdana" w:cs="Arial"/>
          <w:b/>
          <w:bCs/>
          <w:color w:val="202124"/>
          <w:sz w:val="22"/>
          <w:szCs w:val="22"/>
          <w:shd w:val="clear" w:color="auto" w:fill="FFFFFF"/>
        </w:rPr>
        <w:t>Κάλλιον το </w:t>
      </w:r>
      <w:r w:rsidRPr="0052750B">
        <w:rPr>
          <w:rFonts w:ascii="Verdana" w:hAnsi="Verdana" w:cs="Arial"/>
          <w:b/>
          <w:bCs/>
          <w:color w:val="040C28"/>
          <w:sz w:val="22"/>
          <w:szCs w:val="22"/>
        </w:rPr>
        <w:t>προλαμβάνειν</w:t>
      </w:r>
      <w:r w:rsidRPr="0052750B">
        <w:rPr>
          <w:rFonts w:ascii="Verdana" w:hAnsi="Verdana" w:cs="Arial"/>
          <w:b/>
          <w:bCs/>
          <w:color w:val="202124"/>
          <w:sz w:val="22"/>
          <w:szCs w:val="22"/>
          <w:shd w:val="clear" w:color="auto" w:fill="FFFFFF"/>
        </w:rPr>
        <w:t> ή το θεραπεύειν»</w:t>
      </w:r>
    </w:p>
    <w:p w14:paraId="0AB572D3" w14:textId="77777777" w:rsidR="006655FD" w:rsidRDefault="006655FD" w:rsidP="006655FD">
      <w:pPr>
        <w:jc w:val="center"/>
        <w:rPr>
          <w:rFonts w:ascii="Verdana" w:hAnsi="Verdana"/>
          <w:b/>
          <w:bCs/>
          <w:sz w:val="22"/>
          <w:szCs w:val="22"/>
          <w:u w:val="single"/>
        </w:rPr>
      </w:pPr>
    </w:p>
    <w:p w14:paraId="18CF8F4E" w14:textId="77777777" w:rsidR="004B5D47" w:rsidRPr="00F947DC" w:rsidRDefault="004B5D47" w:rsidP="00D82324">
      <w:pPr>
        <w:jc w:val="both"/>
        <w:rPr>
          <w:rFonts w:ascii="Verdana" w:hAnsi="Verdana"/>
          <w:b/>
          <w:bCs/>
          <w:sz w:val="22"/>
          <w:szCs w:val="22"/>
          <w:u w:val="single"/>
        </w:rPr>
      </w:pPr>
    </w:p>
    <w:p w14:paraId="3248CAE3" w14:textId="73344757" w:rsidR="004B5D47" w:rsidRDefault="00D031BC" w:rsidP="004B5D47">
      <w:pPr>
        <w:pStyle w:val="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Verdana" w:hAnsi="Verdana" w:cs="Arial"/>
          <w:color w:val="000000"/>
          <w:spacing w:val="15"/>
          <w:sz w:val="22"/>
          <w:szCs w:val="22"/>
        </w:rPr>
      </w:pPr>
      <w:r w:rsidRPr="00D82324">
        <w:rPr>
          <w:rFonts w:ascii="Verdana" w:hAnsi="Verdana" w:cs="Arial"/>
          <w:color w:val="000000"/>
          <w:spacing w:val="15"/>
          <w:sz w:val="22"/>
          <w:szCs w:val="22"/>
        </w:rPr>
        <w:t>Ο Ιατρικός Σύλλογος Καβάλας συνιστά το</w:t>
      </w:r>
      <w:r w:rsidR="00CB4B56">
        <w:rPr>
          <w:rFonts w:ascii="Verdana" w:hAnsi="Verdana" w:cs="Arial"/>
          <w:color w:val="000000"/>
          <w:spacing w:val="15"/>
          <w:sz w:val="22"/>
          <w:szCs w:val="22"/>
        </w:rPr>
        <w:t>υς</w:t>
      </w:r>
      <w:r w:rsidRPr="00D82324">
        <w:rPr>
          <w:rFonts w:ascii="Verdana" w:hAnsi="Verdana" w:cs="Arial"/>
          <w:color w:val="000000"/>
          <w:spacing w:val="15"/>
          <w:sz w:val="22"/>
          <w:szCs w:val="22"/>
        </w:rPr>
        <w:t xml:space="preserve"> μαζικ</w:t>
      </w:r>
      <w:r w:rsidR="00CB4B56">
        <w:rPr>
          <w:rFonts w:ascii="Verdana" w:hAnsi="Verdana" w:cs="Arial"/>
          <w:color w:val="000000"/>
          <w:spacing w:val="15"/>
          <w:sz w:val="22"/>
          <w:szCs w:val="22"/>
        </w:rPr>
        <w:t>ούς</w:t>
      </w:r>
      <w:r w:rsidRPr="00D82324">
        <w:rPr>
          <w:rFonts w:ascii="Verdana" w:hAnsi="Verdana" w:cs="Arial"/>
          <w:color w:val="000000"/>
          <w:spacing w:val="15"/>
          <w:sz w:val="22"/>
          <w:szCs w:val="22"/>
        </w:rPr>
        <w:t xml:space="preserve"> εμβολιασμ</w:t>
      </w:r>
      <w:r w:rsidR="00CB4B56">
        <w:rPr>
          <w:rFonts w:ascii="Verdana" w:hAnsi="Verdana" w:cs="Arial"/>
          <w:color w:val="000000"/>
          <w:spacing w:val="15"/>
          <w:sz w:val="22"/>
          <w:szCs w:val="22"/>
        </w:rPr>
        <w:t>ούς</w:t>
      </w:r>
      <w:r w:rsidRPr="00D82324">
        <w:rPr>
          <w:rFonts w:ascii="Verdana" w:hAnsi="Verdana" w:cs="Arial"/>
          <w:color w:val="000000"/>
          <w:spacing w:val="15"/>
          <w:sz w:val="22"/>
          <w:szCs w:val="22"/>
        </w:rPr>
        <w:t xml:space="preserve"> κατά </w:t>
      </w:r>
      <w:r w:rsidR="00BE7C46">
        <w:rPr>
          <w:rFonts w:ascii="Verdana" w:hAnsi="Verdana" w:cs="Arial"/>
          <w:color w:val="000000"/>
          <w:spacing w:val="15"/>
          <w:sz w:val="22"/>
          <w:szCs w:val="22"/>
          <w:lang w:val="en-US"/>
        </w:rPr>
        <w:t>Covid</w:t>
      </w:r>
      <w:r w:rsidR="00BE7C46" w:rsidRPr="00BE7C46">
        <w:rPr>
          <w:rFonts w:ascii="Verdana" w:hAnsi="Verdana" w:cs="Arial"/>
          <w:color w:val="000000"/>
          <w:spacing w:val="15"/>
          <w:sz w:val="22"/>
          <w:szCs w:val="22"/>
        </w:rPr>
        <w:t>-19</w:t>
      </w:r>
      <w:r w:rsidR="00144922" w:rsidRPr="00144922">
        <w:rPr>
          <w:rFonts w:ascii="Verdana" w:hAnsi="Verdana" w:cs="Arial"/>
          <w:color w:val="000000"/>
          <w:spacing w:val="15"/>
          <w:sz w:val="22"/>
          <w:szCs w:val="22"/>
        </w:rPr>
        <w:t xml:space="preserve"> </w:t>
      </w:r>
      <w:r w:rsidR="00144922">
        <w:rPr>
          <w:rFonts w:ascii="Verdana" w:hAnsi="Verdana" w:cs="Arial"/>
          <w:color w:val="000000"/>
          <w:spacing w:val="15"/>
          <w:sz w:val="22"/>
          <w:szCs w:val="22"/>
        </w:rPr>
        <w:t xml:space="preserve">και </w:t>
      </w:r>
      <w:r w:rsidRPr="00D82324">
        <w:rPr>
          <w:rFonts w:ascii="Verdana" w:hAnsi="Verdana" w:cs="Arial"/>
          <w:color w:val="000000"/>
          <w:spacing w:val="15"/>
          <w:sz w:val="22"/>
          <w:szCs w:val="22"/>
        </w:rPr>
        <w:t>της εποχικής γρίπης.</w:t>
      </w:r>
    </w:p>
    <w:p w14:paraId="36F7CD05" w14:textId="31FFC5C2" w:rsidR="00D031BC" w:rsidRPr="00DA1EE0" w:rsidRDefault="00D031BC" w:rsidP="004B5D47">
      <w:pPr>
        <w:pStyle w:val="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Verdana" w:hAnsi="Verdana" w:cs="Arial"/>
          <w:color w:val="000000"/>
          <w:spacing w:val="15"/>
          <w:sz w:val="22"/>
          <w:szCs w:val="22"/>
        </w:rPr>
      </w:pPr>
      <w:r w:rsidRPr="00D82324">
        <w:rPr>
          <w:rFonts w:ascii="Verdana" w:hAnsi="Verdana" w:cs="Arial"/>
          <w:color w:val="000000"/>
          <w:spacing w:val="15"/>
          <w:sz w:val="22"/>
          <w:szCs w:val="22"/>
        </w:rPr>
        <w:t>Σύμφωνα με τις οδηγίες της Εθνικής Επιτροπής Εμβολιασμών,</w:t>
      </w:r>
      <w:r w:rsidR="00144922">
        <w:rPr>
          <w:rFonts w:ascii="Verdana" w:hAnsi="Verdana" w:cs="Arial"/>
          <w:color w:val="000000"/>
          <w:spacing w:val="15"/>
          <w:sz w:val="22"/>
          <w:szCs w:val="22"/>
        </w:rPr>
        <w:t xml:space="preserve"> </w:t>
      </w:r>
      <w:r w:rsidR="006B1744">
        <w:rPr>
          <w:rFonts w:ascii="Verdana" w:hAnsi="Verdana" w:cs="Arial"/>
          <w:color w:val="000000"/>
          <w:spacing w:val="15"/>
          <w:sz w:val="22"/>
          <w:szCs w:val="22"/>
        </w:rPr>
        <w:t xml:space="preserve">τόσο η νόσος </w:t>
      </w:r>
      <w:r w:rsidR="006B1744">
        <w:rPr>
          <w:rFonts w:ascii="Verdana" w:hAnsi="Verdana" w:cs="Arial"/>
          <w:color w:val="000000"/>
          <w:spacing w:val="15"/>
          <w:sz w:val="22"/>
          <w:szCs w:val="22"/>
          <w:lang w:val="en-US"/>
        </w:rPr>
        <w:t>Covid</w:t>
      </w:r>
      <w:r w:rsidR="006B1744" w:rsidRPr="00BE7C46">
        <w:rPr>
          <w:rFonts w:ascii="Verdana" w:hAnsi="Verdana" w:cs="Arial"/>
          <w:color w:val="000000"/>
          <w:spacing w:val="15"/>
          <w:sz w:val="22"/>
          <w:szCs w:val="22"/>
        </w:rPr>
        <w:t>-19</w:t>
      </w:r>
      <w:r w:rsidR="006B1744">
        <w:rPr>
          <w:rFonts w:ascii="Verdana" w:hAnsi="Verdana" w:cs="Arial"/>
          <w:color w:val="000000"/>
          <w:spacing w:val="15"/>
          <w:sz w:val="22"/>
          <w:szCs w:val="22"/>
        </w:rPr>
        <w:t>,</w:t>
      </w:r>
      <w:r w:rsidR="00644274">
        <w:rPr>
          <w:rFonts w:ascii="Verdana" w:hAnsi="Verdana" w:cs="Arial"/>
          <w:color w:val="000000"/>
          <w:spacing w:val="15"/>
          <w:sz w:val="22"/>
          <w:szCs w:val="22"/>
        </w:rPr>
        <w:t xml:space="preserve"> </w:t>
      </w:r>
      <w:r w:rsidR="006B1744">
        <w:rPr>
          <w:rFonts w:ascii="Verdana" w:hAnsi="Verdana" w:cs="Arial"/>
          <w:color w:val="000000"/>
          <w:spacing w:val="15"/>
          <w:sz w:val="22"/>
          <w:szCs w:val="22"/>
        </w:rPr>
        <w:t>όσο και</w:t>
      </w:r>
      <w:r w:rsidRPr="00D82324">
        <w:rPr>
          <w:rFonts w:ascii="Verdana" w:hAnsi="Verdana" w:cs="Arial"/>
          <w:color w:val="000000"/>
          <w:spacing w:val="15"/>
          <w:sz w:val="22"/>
          <w:szCs w:val="22"/>
        </w:rPr>
        <w:t xml:space="preserve"> η γρίπη είναι μεταδοτικ</w:t>
      </w:r>
      <w:r w:rsidR="006B1744">
        <w:rPr>
          <w:rFonts w:ascii="Verdana" w:hAnsi="Verdana" w:cs="Arial"/>
          <w:color w:val="000000"/>
          <w:spacing w:val="15"/>
          <w:sz w:val="22"/>
          <w:szCs w:val="22"/>
        </w:rPr>
        <w:t>ές</w:t>
      </w:r>
      <w:r w:rsidRPr="00D82324">
        <w:rPr>
          <w:rFonts w:ascii="Verdana" w:hAnsi="Verdana" w:cs="Arial"/>
          <w:color w:val="000000"/>
          <w:spacing w:val="15"/>
          <w:sz w:val="22"/>
          <w:szCs w:val="22"/>
        </w:rPr>
        <w:t xml:space="preserve"> νόσο</w:t>
      </w:r>
      <w:r w:rsidR="00DB65FD">
        <w:rPr>
          <w:rFonts w:ascii="Verdana" w:hAnsi="Verdana" w:cs="Arial"/>
          <w:color w:val="000000"/>
          <w:spacing w:val="15"/>
          <w:sz w:val="22"/>
          <w:szCs w:val="22"/>
        </w:rPr>
        <w:t>ι</w:t>
      </w:r>
      <w:r w:rsidRPr="00D82324">
        <w:rPr>
          <w:rFonts w:ascii="Verdana" w:hAnsi="Verdana" w:cs="Arial"/>
          <w:color w:val="000000"/>
          <w:spacing w:val="15"/>
          <w:sz w:val="22"/>
          <w:szCs w:val="22"/>
        </w:rPr>
        <w:t xml:space="preserve"> του αναπνευστικού συστήματος </w:t>
      </w:r>
      <w:r w:rsidR="00DB65FD">
        <w:rPr>
          <w:rFonts w:ascii="Verdana" w:hAnsi="Verdana" w:cs="Arial"/>
          <w:color w:val="000000"/>
          <w:spacing w:val="15"/>
          <w:sz w:val="22"/>
          <w:szCs w:val="22"/>
        </w:rPr>
        <w:t xml:space="preserve">και μπορούν να </w:t>
      </w:r>
      <w:r w:rsidRPr="00D82324">
        <w:rPr>
          <w:rFonts w:ascii="Verdana" w:hAnsi="Verdana" w:cs="Arial"/>
          <w:color w:val="000000"/>
          <w:spacing w:val="15"/>
          <w:sz w:val="22"/>
          <w:szCs w:val="22"/>
        </w:rPr>
        <w:t xml:space="preserve"> προκαλ</w:t>
      </w:r>
      <w:r w:rsidR="00DB65FD">
        <w:rPr>
          <w:rFonts w:ascii="Verdana" w:hAnsi="Verdana" w:cs="Arial"/>
          <w:color w:val="000000"/>
          <w:spacing w:val="15"/>
          <w:sz w:val="22"/>
          <w:szCs w:val="22"/>
        </w:rPr>
        <w:t>έσουν</w:t>
      </w:r>
      <w:r w:rsidRPr="00D82324">
        <w:rPr>
          <w:rFonts w:ascii="Verdana" w:hAnsi="Verdana" w:cs="Arial"/>
          <w:color w:val="000000"/>
          <w:spacing w:val="15"/>
          <w:sz w:val="22"/>
          <w:szCs w:val="22"/>
        </w:rPr>
        <w:t xml:space="preserve"> </w:t>
      </w:r>
      <w:r w:rsidR="00DB65FD">
        <w:rPr>
          <w:rFonts w:ascii="Verdana" w:hAnsi="Verdana" w:cs="Arial"/>
          <w:color w:val="000000"/>
          <w:spacing w:val="15"/>
          <w:sz w:val="22"/>
          <w:szCs w:val="22"/>
        </w:rPr>
        <w:t xml:space="preserve">από </w:t>
      </w:r>
      <w:r w:rsidRPr="00D82324">
        <w:rPr>
          <w:rFonts w:ascii="Verdana" w:hAnsi="Verdana" w:cs="Arial"/>
          <w:color w:val="000000"/>
          <w:spacing w:val="15"/>
          <w:sz w:val="22"/>
          <w:szCs w:val="22"/>
        </w:rPr>
        <w:t>ήπια έως σοβαρή νόσο. Ο αποτελεσματικός τρόπος πρόληψης είναι ο εμβολιασμός.</w:t>
      </w:r>
      <w:r w:rsidRPr="00D82324">
        <w:rPr>
          <w:rFonts w:ascii="Verdana" w:hAnsi="Verdana"/>
          <w:sz w:val="22"/>
          <w:szCs w:val="22"/>
        </w:rPr>
        <w:t xml:space="preserve"> Σημειώνεται ότι αναμένεται πως κατά την προσεχή περίοδο γρίπης 202</w:t>
      </w:r>
      <w:r w:rsidR="003713DF">
        <w:rPr>
          <w:rFonts w:ascii="Verdana" w:hAnsi="Verdana"/>
          <w:sz w:val="22"/>
          <w:szCs w:val="22"/>
        </w:rPr>
        <w:t>3</w:t>
      </w:r>
      <w:r w:rsidRPr="00D82324">
        <w:rPr>
          <w:rFonts w:ascii="Verdana" w:hAnsi="Verdana"/>
          <w:sz w:val="22"/>
          <w:szCs w:val="22"/>
        </w:rPr>
        <w:t>-202</w:t>
      </w:r>
      <w:r w:rsidR="003713DF">
        <w:rPr>
          <w:rFonts w:ascii="Verdana" w:hAnsi="Verdana"/>
          <w:sz w:val="22"/>
          <w:szCs w:val="22"/>
        </w:rPr>
        <w:t>4</w:t>
      </w:r>
      <w:r w:rsidRPr="00D82324">
        <w:rPr>
          <w:rFonts w:ascii="Verdana" w:hAnsi="Verdana"/>
          <w:sz w:val="22"/>
          <w:szCs w:val="22"/>
        </w:rPr>
        <w:t xml:space="preserve">, ο </w:t>
      </w:r>
      <w:r w:rsidR="00E43D4B" w:rsidRPr="00D82324">
        <w:rPr>
          <w:rFonts w:ascii="Verdana" w:hAnsi="Verdana"/>
          <w:sz w:val="22"/>
          <w:szCs w:val="22"/>
        </w:rPr>
        <w:t>ιός</w:t>
      </w:r>
      <w:r w:rsidRPr="00D82324">
        <w:rPr>
          <w:rFonts w:ascii="Verdana" w:hAnsi="Verdana"/>
          <w:sz w:val="22"/>
          <w:szCs w:val="22"/>
        </w:rPr>
        <w:t xml:space="preserve"> της γρίπης θα κυκλοφορήσει παράλληλα με τον ιό SARS-CoV-2, που προκαλεί τη νόσο COVID-19. </w:t>
      </w:r>
    </w:p>
    <w:p w14:paraId="5B80FEDF" w14:textId="309E5419" w:rsidR="00D031BC" w:rsidRPr="008B47DB" w:rsidRDefault="00644274" w:rsidP="00644274">
      <w:pPr>
        <w:ind w:firstLine="227"/>
        <w:jc w:val="both"/>
        <w:rPr>
          <w:rFonts w:ascii="Verdana" w:eastAsia="Times New Roman" w:hAnsi="Verdana" w:cs="Arial"/>
          <w:color w:val="000000"/>
          <w:spacing w:val="15"/>
          <w:sz w:val="22"/>
          <w:szCs w:val="22"/>
          <w:lang w:eastAsia="en-GB"/>
        </w:rPr>
      </w:pPr>
      <w:bookmarkStart w:id="0" w:name="_Hlk150254175"/>
      <w:r>
        <w:rPr>
          <w:rFonts w:ascii="Verdana" w:eastAsia="Times New Roman" w:hAnsi="Verdana" w:cs="Arial"/>
          <w:color w:val="000000"/>
          <w:spacing w:val="15"/>
          <w:sz w:val="22"/>
          <w:szCs w:val="22"/>
          <w:lang w:eastAsia="en-GB"/>
        </w:rPr>
        <w:t xml:space="preserve">     </w:t>
      </w:r>
      <w:r w:rsidR="00D031BC" w:rsidRPr="00D82324">
        <w:rPr>
          <w:rFonts w:ascii="Verdana" w:eastAsia="Times New Roman" w:hAnsi="Verdana" w:cs="Arial"/>
          <w:color w:val="000000"/>
          <w:spacing w:val="15"/>
          <w:sz w:val="22"/>
          <w:szCs w:val="22"/>
          <w:lang w:eastAsia="en-GB"/>
        </w:rPr>
        <w:t>Οι ομάδες αυξημένου κινδύνου στις οποίες πρέπει να εφαρμόζεται συστηματικά και κατά προτεραιότητα ο εμβολιασμός</w:t>
      </w:r>
      <w:r w:rsidR="00432CF6">
        <w:rPr>
          <w:rFonts w:ascii="Verdana" w:eastAsia="Times New Roman" w:hAnsi="Verdana" w:cs="Arial"/>
          <w:color w:val="000000"/>
          <w:spacing w:val="15"/>
          <w:sz w:val="22"/>
          <w:szCs w:val="22"/>
          <w:lang w:eastAsia="en-GB"/>
        </w:rPr>
        <w:t xml:space="preserve"> έναντι </w:t>
      </w:r>
      <w:r w:rsidR="0075758E">
        <w:rPr>
          <w:rFonts w:ascii="Verdana" w:eastAsia="Times New Roman" w:hAnsi="Verdana" w:cs="Arial"/>
          <w:color w:val="000000"/>
          <w:spacing w:val="15"/>
          <w:sz w:val="22"/>
          <w:szCs w:val="22"/>
          <w:lang w:eastAsia="en-GB"/>
        </w:rPr>
        <w:t>της εποχικής γρίπης</w:t>
      </w:r>
      <w:r w:rsidR="00B643E8" w:rsidRPr="00B643E8">
        <w:rPr>
          <w:rFonts w:ascii="Verdana" w:eastAsia="Times New Roman" w:hAnsi="Verdana" w:cs="Arial"/>
          <w:color w:val="000000"/>
          <w:spacing w:val="15"/>
          <w:sz w:val="22"/>
          <w:szCs w:val="22"/>
          <w:lang w:eastAsia="en-GB"/>
        </w:rPr>
        <w:t xml:space="preserve"> </w:t>
      </w:r>
      <w:r w:rsidR="00D031BC" w:rsidRPr="00D82324">
        <w:rPr>
          <w:rFonts w:ascii="Verdana" w:eastAsia="Times New Roman" w:hAnsi="Verdana" w:cs="Arial"/>
          <w:color w:val="000000"/>
          <w:spacing w:val="15"/>
          <w:sz w:val="22"/>
          <w:szCs w:val="22"/>
          <w:lang w:eastAsia="en-GB"/>
        </w:rPr>
        <w:t>είναι οι παρακάτω:</w:t>
      </w:r>
    </w:p>
    <w:bookmarkEnd w:id="0"/>
    <w:p w14:paraId="7EBEAAD7" w14:textId="774000BA" w:rsidR="00D031BC" w:rsidRPr="00D82324" w:rsidRDefault="00D031BC" w:rsidP="00EF73F8">
      <w:pPr>
        <w:spacing w:line="276" w:lineRule="auto"/>
        <w:ind w:left="227"/>
        <w:jc w:val="both"/>
        <w:rPr>
          <w:rFonts w:ascii="Verdana" w:eastAsia="Times New Roman" w:hAnsi="Verdana" w:cs="Tahoma"/>
          <w:color w:val="141414"/>
          <w:spacing w:val="15"/>
          <w:sz w:val="22"/>
          <w:szCs w:val="22"/>
          <w:lang w:eastAsia="en-GB"/>
        </w:rPr>
      </w:pPr>
      <w:r w:rsidRPr="00EF73F8">
        <w:rPr>
          <w:rFonts w:ascii="Verdana" w:eastAsia="Times New Roman" w:hAnsi="Verdana" w:cs="Arial"/>
          <w:b/>
          <w:bCs/>
          <w:color w:val="141414"/>
          <w:spacing w:val="15"/>
          <w:sz w:val="22"/>
          <w:szCs w:val="22"/>
          <w:lang w:eastAsia="en-GB"/>
        </w:rPr>
        <w:t>1</w:t>
      </w:r>
      <w:r w:rsidRPr="00D82324">
        <w:rPr>
          <w:rFonts w:ascii="Verdana" w:eastAsia="Times New Roman" w:hAnsi="Verdana" w:cs="Arial"/>
          <w:color w:val="141414"/>
          <w:spacing w:val="15"/>
          <w:sz w:val="22"/>
          <w:szCs w:val="22"/>
          <w:lang w:eastAsia="en-GB"/>
        </w:rPr>
        <w:t>.Άτομα ηλικίας 60 ετών και άνω</w:t>
      </w:r>
      <w:r w:rsidR="00F24B33">
        <w:rPr>
          <w:rFonts w:ascii="Verdana" w:eastAsia="Times New Roman" w:hAnsi="Verdana" w:cs="Arial"/>
          <w:color w:val="141414"/>
          <w:spacing w:val="15"/>
          <w:sz w:val="22"/>
          <w:szCs w:val="22"/>
          <w:lang w:eastAsia="en-GB"/>
        </w:rPr>
        <w:t>.</w:t>
      </w:r>
    </w:p>
    <w:p w14:paraId="73AD07A4" w14:textId="77777777" w:rsidR="00D031BC" w:rsidRPr="00D82324" w:rsidRDefault="00D031BC" w:rsidP="00EF73F8">
      <w:pPr>
        <w:spacing w:line="276" w:lineRule="auto"/>
        <w:ind w:left="227"/>
        <w:jc w:val="both"/>
        <w:rPr>
          <w:rFonts w:ascii="Verdana" w:eastAsia="Times New Roman" w:hAnsi="Verdana" w:cs="Tahoma"/>
          <w:color w:val="141414"/>
          <w:spacing w:val="15"/>
          <w:sz w:val="22"/>
          <w:szCs w:val="22"/>
          <w:lang w:eastAsia="en-GB"/>
        </w:rPr>
      </w:pPr>
      <w:r w:rsidRPr="00EF73F8">
        <w:rPr>
          <w:rFonts w:ascii="Verdana" w:eastAsia="Times New Roman" w:hAnsi="Verdana" w:cs="Arial"/>
          <w:b/>
          <w:bCs/>
          <w:color w:val="141414"/>
          <w:spacing w:val="15"/>
          <w:sz w:val="22"/>
          <w:szCs w:val="22"/>
          <w:lang w:eastAsia="en-GB"/>
        </w:rPr>
        <w:t>2</w:t>
      </w:r>
      <w:r w:rsidRPr="00D82324">
        <w:rPr>
          <w:rFonts w:ascii="Verdana" w:eastAsia="Times New Roman" w:hAnsi="Verdana" w:cs="Arial"/>
          <w:color w:val="141414"/>
          <w:spacing w:val="15"/>
          <w:sz w:val="22"/>
          <w:szCs w:val="22"/>
          <w:lang w:eastAsia="en-GB"/>
        </w:rPr>
        <w:t>.Παιδιά (6 μηνών και άνω) και ενήλικες με έναν ή περισσότερους από τους παρακάτω επιβαρυντικούς παράγοντες ή χρόνια νοσήματα:</w:t>
      </w:r>
    </w:p>
    <w:p w14:paraId="500B236D" w14:textId="77777777" w:rsidR="00D031BC" w:rsidRPr="00D82324" w:rsidRDefault="00D031BC" w:rsidP="00EF73F8">
      <w:pPr>
        <w:numPr>
          <w:ilvl w:val="0"/>
          <w:numId w:val="2"/>
        </w:numPr>
        <w:spacing w:line="276" w:lineRule="auto"/>
        <w:ind w:left="907"/>
        <w:jc w:val="both"/>
        <w:rPr>
          <w:rFonts w:ascii="Verdana" w:eastAsia="Times New Roman" w:hAnsi="Verdana" w:cs="Tahoma"/>
          <w:color w:val="141414"/>
          <w:spacing w:val="15"/>
          <w:sz w:val="22"/>
          <w:szCs w:val="22"/>
          <w:lang w:eastAsia="en-GB"/>
        </w:rPr>
      </w:pPr>
      <w:r w:rsidRPr="00D82324">
        <w:rPr>
          <w:rFonts w:ascii="Verdana" w:eastAsia="Times New Roman" w:hAnsi="Verdana" w:cs="Arial"/>
          <w:color w:val="141414"/>
          <w:spacing w:val="15"/>
          <w:sz w:val="22"/>
          <w:szCs w:val="22"/>
          <w:lang w:eastAsia="en-GB"/>
        </w:rPr>
        <w:t>Χρόνια νοσήματα αναπνευστικού, όπως άσθμα, χρόνια αποφρακτική πνευμονοπάθεια</w:t>
      </w:r>
    </w:p>
    <w:p w14:paraId="565AE862" w14:textId="77777777" w:rsidR="00D031BC" w:rsidRPr="00D82324" w:rsidRDefault="00D031BC" w:rsidP="00EF73F8">
      <w:pPr>
        <w:numPr>
          <w:ilvl w:val="0"/>
          <w:numId w:val="2"/>
        </w:numPr>
        <w:spacing w:line="276" w:lineRule="auto"/>
        <w:ind w:left="907"/>
        <w:jc w:val="both"/>
        <w:rPr>
          <w:rFonts w:ascii="Verdana" w:eastAsia="Times New Roman" w:hAnsi="Verdana" w:cs="Tahoma"/>
          <w:color w:val="141414"/>
          <w:spacing w:val="15"/>
          <w:sz w:val="22"/>
          <w:szCs w:val="22"/>
          <w:lang w:eastAsia="en-GB"/>
        </w:rPr>
      </w:pPr>
      <w:r w:rsidRPr="00D82324">
        <w:rPr>
          <w:rFonts w:ascii="Verdana" w:eastAsia="Times New Roman" w:hAnsi="Verdana" w:cs="Arial"/>
          <w:color w:val="141414"/>
          <w:spacing w:val="15"/>
          <w:sz w:val="22"/>
          <w:szCs w:val="22"/>
          <w:lang w:eastAsia="en-GB"/>
        </w:rPr>
        <w:t>Καρδιακή νόσο με σοβαρή αιμοδυναμική διαταραχή</w:t>
      </w:r>
    </w:p>
    <w:p w14:paraId="7891E4FE" w14:textId="77777777" w:rsidR="00D031BC" w:rsidRPr="00D82324" w:rsidRDefault="00D031BC" w:rsidP="00EF73F8">
      <w:pPr>
        <w:numPr>
          <w:ilvl w:val="0"/>
          <w:numId w:val="2"/>
        </w:numPr>
        <w:spacing w:line="276" w:lineRule="auto"/>
        <w:ind w:left="907"/>
        <w:jc w:val="both"/>
        <w:rPr>
          <w:rFonts w:ascii="Verdana" w:eastAsia="Times New Roman" w:hAnsi="Verdana" w:cs="Tahoma"/>
          <w:color w:val="141414"/>
          <w:spacing w:val="15"/>
          <w:sz w:val="22"/>
          <w:szCs w:val="22"/>
          <w:lang w:eastAsia="en-GB"/>
        </w:rPr>
      </w:pPr>
      <w:r w:rsidRPr="00D82324">
        <w:rPr>
          <w:rFonts w:ascii="Verdana" w:eastAsia="Times New Roman" w:hAnsi="Verdana" w:cs="Arial"/>
          <w:color w:val="141414"/>
          <w:spacing w:val="15"/>
          <w:sz w:val="22"/>
          <w:szCs w:val="22"/>
          <w:lang w:eastAsia="en-GB"/>
        </w:rPr>
        <w:t>Ανοσοκαταστολή (κληρονομική ή επίκτητη)</w:t>
      </w:r>
    </w:p>
    <w:p w14:paraId="100AEBF9" w14:textId="77777777" w:rsidR="00D031BC" w:rsidRPr="00D82324" w:rsidRDefault="00D031BC" w:rsidP="00EF73F8">
      <w:pPr>
        <w:numPr>
          <w:ilvl w:val="0"/>
          <w:numId w:val="2"/>
        </w:numPr>
        <w:spacing w:line="276" w:lineRule="auto"/>
        <w:ind w:left="907"/>
        <w:jc w:val="both"/>
        <w:rPr>
          <w:rFonts w:ascii="Verdana" w:eastAsia="Times New Roman" w:hAnsi="Verdana" w:cs="Tahoma"/>
          <w:color w:val="141414"/>
          <w:spacing w:val="15"/>
          <w:sz w:val="22"/>
          <w:szCs w:val="22"/>
          <w:lang w:eastAsia="en-GB"/>
        </w:rPr>
      </w:pPr>
      <w:r w:rsidRPr="00D82324">
        <w:rPr>
          <w:rFonts w:ascii="Verdana" w:eastAsia="Times New Roman" w:hAnsi="Verdana" w:cs="Arial"/>
          <w:color w:val="141414"/>
          <w:spacing w:val="15"/>
          <w:sz w:val="22"/>
          <w:szCs w:val="22"/>
          <w:lang w:eastAsia="en-GB"/>
        </w:rPr>
        <w:t>Μεταμόσχευση οργάνων και μεταμόσχευση μυελού των οστών</w:t>
      </w:r>
    </w:p>
    <w:p w14:paraId="0E0B6123" w14:textId="77777777" w:rsidR="00D031BC" w:rsidRPr="00D82324" w:rsidRDefault="00D031BC" w:rsidP="00EF73F8">
      <w:pPr>
        <w:numPr>
          <w:ilvl w:val="0"/>
          <w:numId w:val="2"/>
        </w:numPr>
        <w:spacing w:line="276" w:lineRule="auto"/>
        <w:ind w:left="907"/>
        <w:jc w:val="both"/>
        <w:rPr>
          <w:rFonts w:ascii="Verdana" w:eastAsia="Times New Roman" w:hAnsi="Verdana" w:cs="Tahoma"/>
          <w:color w:val="141414"/>
          <w:spacing w:val="15"/>
          <w:sz w:val="22"/>
          <w:szCs w:val="22"/>
          <w:lang w:eastAsia="en-GB"/>
        </w:rPr>
      </w:pPr>
      <w:r w:rsidRPr="00D82324">
        <w:rPr>
          <w:rFonts w:ascii="Verdana" w:eastAsia="Times New Roman" w:hAnsi="Verdana" w:cs="Arial"/>
          <w:color w:val="141414"/>
          <w:spacing w:val="15"/>
          <w:sz w:val="22"/>
          <w:szCs w:val="22"/>
          <w:lang w:eastAsia="en-GB"/>
        </w:rPr>
        <w:t>Δρεπανοκυτταρική αναιμία (και άλλες αιμοσφαιρινοπάθειες)</w:t>
      </w:r>
    </w:p>
    <w:p w14:paraId="659A3F99" w14:textId="77777777" w:rsidR="00D031BC" w:rsidRPr="00D82324" w:rsidRDefault="00D031BC" w:rsidP="00EF73F8">
      <w:pPr>
        <w:numPr>
          <w:ilvl w:val="0"/>
          <w:numId w:val="2"/>
        </w:numPr>
        <w:spacing w:line="276" w:lineRule="auto"/>
        <w:ind w:left="907"/>
        <w:jc w:val="both"/>
        <w:rPr>
          <w:rFonts w:ascii="Verdana" w:eastAsia="Times New Roman" w:hAnsi="Verdana" w:cs="Tahoma"/>
          <w:color w:val="141414"/>
          <w:spacing w:val="15"/>
          <w:sz w:val="22"/>
          <w:szCs w:val="22"/>
          <w:lang w:eastAsia="en-GB"/>
        </w:rPr>
      </w:pPr>
      <w:r w:rsidRPr="00D82324">
        <w:rPr>
          <w:rFonts w:ascii="Verdana" w:eastAsia="Times New Roman" w:hAnsi="Verdana" w:cs="Arial"/>
          <w:color w:val="141414"/>
          <w:spacing w:val="15"/>
          <w:sz w:val="22"/>
          <w:szCs w:val="22"/>
          <w:lang w:eastAsia="en-GB"/>
        </w:rPr>
        <w:t>Σακχαρώδη διαβήτη ή άλλο χρόνιο μεταβολικό νόσημα</w:t>
      </w:r>
    </w:p>
    <w:p w14:paraId="6986C026" w14:textId="77777777" w:rsidR="00D031BC" w:rsidRPr="00D82324" w:rsidRDefault="00D031BC" w:rsidP="00EF73F8">
      <w:pPr>
        <w:numPr>
          <w:ilvl w:val="0"/>
          <w:numId w:val="2"/>
        </w:numPr>
        <w:spacing w:line="276" w:lineRule="auto"/>
        <w:ind w:left="907"/>
        <w:jc w:val="both"/>
        <w:rPr>
          <w:rFonts w:ascii="Verdana" w:eastAsia="Times New Roman" w:hAnsi="Verdana" w:cs="Tahoma"/>
          <w:color w:val="141414"/>
          <w:spacing w:val="15"/>
          <w:sz w:val="22"/>
          <w:szCs w:val="22"/>
          <w:lang w:eastAsia="en-GB"/>
        </w:rPr>
      </w:pPr>
      <w:r w:rsidRPr="00D82324">
        <w:rPr>
          <w:rFonts w:ascii="Verdana" w:eastAsia="Times New Roman" w:hAnsi="Verdana" w:cs="Arial"/>
          <w:color w:val="141414"/>
          <w:spacing w:val="15"/>
          <w:sz w:val="22"/>
          <w:szCs w:val="22"/>
          <w:lang w:eastAsia="en-GB"/>
        </w:rPr>
        <w:t>Χρόνια νεφροπάθεια</w:t>
      </w:r>
    </w:p>
    <w:p w14:paraId="71865D66" w14:textId="77777777" w:rsidR="00D031BC" w:rsidRPr="00D82324" w:rsidRDefault="00D031BC" w:rsidP="00EF73F8">
      <w:pPr>
        <w:numPr>
          <w:ilvl w:val="0"/>
          <w:numId w:val="2"/>
        </w:numPr>
        <w:spacing w:line="276" w:lineRule="auto"/>
        <w:ind w:left="907"/>
        <w:jc w:val="both"/>
        <w:rPr>
          <w:rFonts w:ascii="Verdana" w:eastAsia="Times New Roman" w:hAnsi="Verdana" w:cs="Tahoma"/>
          <w:color w:val="141414"/>
          <w:spacing w:val="15"/>
          <w:sz w:val="22"/>
          <w:szCs w:val="22"/>
          <w:lang w:eastAsia="en-GB"/>
        </w:rPr>
      </w:pPr>
      <w:r w:rsidRPr="00D82324">
        <w:rPr>
          <w:rFonts w:ascii="Verdana" w:eastAsia="Times New Roman" w:hAnsi="Verdana" w:cs="Arial"/>
          <w:color w:val="141414"/>
          <w:spacing w:val="15"/>
          <w:sz w:val="22"/>
          <w:szCs w:val="22"/>
          <w:lang w:eastAsia="en-GB"/>
        </w:rPr>
        <w:t>Χρόνιες παθήσεις ήπατος</w:t>
      </w:r>
    </w:p>
    <w:p w14:paraId="4ABA0BF6" w14:textId="77777777" w:rsidR="00D031BC" w:rsidRPr="00D82324" w:rsidRDefault="00D031BC" w:rsidP="00EF73F8">
      <w:pPr>
        <w:numPr>
          <w:ilvl w:val="0"/>
          <w:numId w:val="2"/>
        </w:numPr>
        <w:spacing w:line="276" w:lineRule="auto"/>
        <w:ind w:left="907"/>
        <w:jc w:val="both"/>
        <w:rPr>
          <w:rFonts w:ascii="Verdana" w:eastAsia="Times New Roman" w:hAnsi="Verdana" w:cs="Tahoma"/>
          <w:color w:val="141414"/>
          <w:spacing w:val="15"/>
          <w:sz w:val="22"/>
          <w:szCs w:val="22"/>
          <w:lang w:eastAsia="en-GB"/>
        </w:rPr>
      </w:pPr>
      <w:r w:rsidRPr="00D82324">
        <w:rPr>
          <w:rFonts w:ascii="Verdana" w:eastAsia="Times New Roman" w:hAnsi="Verdana" w:cs="Arial"/>
          <w:color w:val="141414"/>
          <w:spacing w:val="15"/>
          <w:sz w:val="22"/>
          <w:szCs w:val="22"/>
          <w:lang w:eastAsia="en-GB"/>
        </w:rPr>
        <w:t>Νευρολογικά – νευρομυϊκά νοσήματα</w:t>
      </w:r>
    </w:p>
    <w:p w14:paraId="5E69CA96" w14:textId="77777777" w:rsidR="00D031BC" w:rsidRPr="00D82324" w:rsidRDefault="00D031BC" w:rsidP="00EF73F8">
      <w:pPr>
        <w:numPr>
          <w:ilvl w:val="0"/>
          <w:numId w:val="2"/>
        </w:numPr>
        <w:spacing w:line="276" w:lineRule="auto"/>
        <w:ind w:left="907"/>
        <w:jc w:val="both"/>
        <w:rPr>
          <w:rFonts w:ascii="Verdana" w:eastAsia="Times New Roman" w:hAnsi="Verdana" w:cs="Tahoma"/>
          <w:color w:val="141414"/>
          <w:spacing w:val="15"/>
          <w:sz w:val="22"/>
          <w:szCs w:val="22"/>
          <w:lang w:eastAsia="en-GB"/>
        </w:rPr>
      </w:pPr>
      <w:r w:rsidRPr="00D82324">
        <w:rPr>
          <w:rFonts w:ascii="Verdana" w:eastAsia="Times New Roman" w:hAnsi="Verdana" w:cs="Arial"/>
          <w:color w:val="141414"/>
          <w:spacing w:val="15"/>
          <w:sz w:val="22"/>
          <w:szCs w:val="22"/>
          <w:lang w:eastAsia="en-GB"/>
        </w:rPr>
        <w:t>Σύνδρομο Down</w:t>
      </w:r>
    </w:p>
    <w:p w14:paraId="1B8DBDC0" w14:textId="6D68C82B" w:rsidR="00D031BC" w:rsidRPr="00D82324" w:rsidRDefault="00D031BC" w:rsidP="00EF73F8">
      <w:pPr>
        <w:spacing w:line="276" w:lineRule="auto"/>
        <w:ind w:left="227"/>
        <w:jc w:val="both"/>
        <w:rPr>
          <w:rFonts w:ascii="Verdana" w:eastAsia="Times New Roman" w:hAnsi="Verdana" w:cs="Tahoma"/>
          <w:color w:val="141414"/>
          <w:spacing w:val="15"/>
          <w:sz w:val="22"/>
          <w:szCs w:val="22"/>
          <w:lang w:eastAsia="en-GB"/>
        </w:rPr>
      </w:pPr>
      <w:r w:rsidRPr="00EF73F8">
        <w:rPr>
          <w:rFonts w:ascii="Verdana" w:eastAsia="Times New Roman" w:hAnsi="Verdana" w:cs="Arial"/>
          <w:b/>
          <w:bCs/>
          <w:color w:val="141414"/>
          <w:spacing w:val="15"/>
          <w:sz w:val="22"/>
          <w:szCs w:val="22"/>
          <w:lang w:eastAsia="en-GB"/>
        </w:rPr>
        <w:t>3</w:t>
      </w:r>
      <w:r w:rsidRPr="00D82324">
        <w:rPr>
          <w:rFonts w:ascii="Verdana" w:eastAsia="Times New Roman" w:hAnsi="Verdana" w:cs="Arial"/>
          <w:color w:val="141414"/>
          <w:spacing w:val="15"/>
          <w:sz w:val="22"/>
          <w:szCs w:val="22"/>
          <w:lang w:eastAsia="en-GB"/>
        </w:rPr>
        <w:t>.Έγκυες γυναίκες ανεξαρτήτως ηλικίας κύησης, λεχωίδες και θηλάζουσες</w:t>
      </w:r>
      <w:r w:rsidR="00F24B33">
        <w:rPr>
          <w:rFonts w:ascii="Verdana" w:eastAsia="Times New Roman" w:hAnsi="Verdana" w:cs="Arial"/>
          <w:color w:val="141414"/>
          <w:spacing w:val="15"/>
          <w:sz w:val="22"/>
          <w:szCs w:val="22"/>
          <w:lang w:eastAsia="en-GB"/>
        </w:rPr>
        <w:t>.</w:t>
      </w:r>
    </w:p>
    <w:p w14:paraId="336DFA24" w14:textId="37CB9B12" w:rsidR="00EF73F8" w:rsidRPr="0023673A" w:rsidRDefault="00D031BC" w:rsidP="0023673A">
      <w:pPr>
        <w:spacing w:line="276" w:lineRule="auto"/>
        <w:ind w:left="227"/>
        <w:jc w:val="both"/>
        <w:rPr>
          <w:rFonts w:ascii="Verdana" w:eastAsia="Times New Roman" w:hAnsi="Verdana" w:cs="Tahoma"/>
          <w:color w:val="141414"/>
          <w:spacing w:val="15"/>
          <w:sz w:val="22"/>
          <w:szCs w:val="22"/>
          <w:lang w:eastAsia="en-GB"/>
        </w:rPr>
      </w:pPr>
      <w:r w:rsidRPr="00EF73F8">
        <w:rPr>
          <w:rFonts w:ascii="Verdana" w:eastAsia="Times New Roman" w:hAnsi="Verdana" w:cs="Arial"/>
          <w:b/>
          <w:bCs/>
          <w:color w:val="141414"/>
          <w:spacing w:val="15"/>
          <w:sz w:val="22"/>
          <w:szCs w:val="22"/>
          <w:lang w:eastAsia="en-GB"/>
        </w:rPr>
        <w:t>4</w:t>
      </w:r>
      <w:r w:rsidRPr="00D82324">
        <w:rPr>
          <w:rFonts w:ascii="Verdana" w:eastAsia="Times New Roman" w:hAnsi="Verdana" w:cs="Arial"/>
          <w:color w:val="141414"/>
          <w:spacing w:val="15"/>
          <w:sz w:val="22"/>
          <w:szCs w:val="22"/>
          <w:lang w:eastAsia="en-GB"/>
        </w:rPr>
        <w:t>.Άτομα με νοσογόνο παχυσαρκία (Δείκτη Μάζας Σώματος &gt;40) και παιδιά με ΔΜΣ &gt;95</w:t>
      </w:r>
      <w:r w:rsidR="005C0752">
        <w:rPr>
          <w:rFonts w:ascii="Verdana" w:eastAsia="Times New Roman" w:hAnsi="Verdana" w:cs="Arial"/>
          <w:color w:val="141414"/>
          <w:spacing w:val="15"/>
          <w:sz w:val="22"/>
          <w:szCs w:val="22"/>
          <w:lang w:eastAsia="en-GB"/>
        </w:rPr>
        <w:t>η</w:t>
      </w:r>
      <w:r w:rsidR="00715A2D">
        <w:rPr>
          <w:rFonts w:ascii="Verdana" w:eastAsia="Times New Roman" w:hAnsi="Verdana" w:cs="Arial"/>
          <w:color w:val="141414"/>
          <w:spacing w:val="15"/>
          <w:sz w:val="22"/>
          <w:szCs w:val="22"/>
          <w:lang w:eastAsia="en-GB"/>
        </w:rPr>
        <w:t>ΕΘ</w:t>
      </w:r>
      <w:r w:rsidR="00F24B33">
        <w:rPr>
          <w:rFonts w:ascii="Verdana" w:eastAsia="Times New Roman" w:hAnsi="Verdana" w:cs="Arial"/>
          <w:color w:val="141414"/>
          <w:spacing w:val="15"/>
          <w:sz w:val="22"/>
          <w:szCs w:val="22"/>
          <w:lang w:eastAsia="en-GB"/>
        </w:rPr>
        <w:t>.</w:t>
      </w:r>
    </w:p>
    <w:p w14:paraId="43BDB1FB" w14:textId="702F91CE" w:rsidR="00510DC0" w:rsidRPr="00060015" w:rsidRDefault="00D031BC" w:rsidP="00060015">
      <w:pPr>
        <w:spacing w:line="276" w:lineRule="auto"/>
        <w:ind w:left="227"/>
        <w:jc w:val="both"/>
        <w:rPr>
          <w:rFonts w:ascii="Verdana" w:eastAsia="Times New Roman" w:hAnsi="Verdana" w:cs="Tahoma"/>
          <w:color w:val="141414"/>
          <w:spacing w:val="15"/>
          <w:sz w:val="22"/>
          <w:szCs w:val="22"/>
          <w:lang w:eastAsia="en-GB"/>
        </w:rPr>
      </w:pPr>
      <w:r w:rsidRPr="00EF73F8">
        <w:rPr>
          <w:rFonts w:ascii="Verdana" w:eastAsia="Times New Roman" w:hAnsi="Verdana" w:cs="Arial"/>
          <w:b/>
          <w:bCs/>
          <w:color w:val="141414"/>
          <w:spacing w:val="15"/>
          <w:sz w:val="22"/>
          <w:szCs w:val="22"/>
          <w:lang w:eastAsia="en-GB"/>
        </w:rPr>
        <w:t>5</w:t>
      </w:r>
      <w:r w:rsidRPr="00D82324">
        <w:rPr>
          <w:rFonts w:ascii="Verdana" w:eastAsia="Times New Roman" w:hAnsi="Verdana" w:cs="Arial"/>
          <w:color w:val="141414"/>
          <w:spacing w:val="15"/>
          <w:sz w:val="22"/>
          <w:szCs w:val="22"/>
          <w:lang w:eastAsia="en-GB"/>
        </w:rPr>
        <w:t>.Παιδιά που παίρνουν ασπιρίνη μακροχρόνια (π.χ. για νόσο Kawasaki, ρευματοειδή αρθρίτιδα και άλλα)</w:t>
      </w:r>
      <w:r w:rsidR="00000C87">
        <w:rPr>
          <w:rFonts w:ascii="Verdana" w:eastAsia="Times New Roman" w:hAnsi="Verdana" w:cs="Arial"/>
          <w:color w:val="141414"/>
          <w:spacing w:val="15"/>
          <w:sz w:val="22"/>
          <w:szCs w:val="22"/>
          <w:lang w:eastAsia="en-GB"/>
        </w:rPr>
        <w:t>.</w:t>
      </w:r>
    </w:p>
    <w:p w14:paraId="47280F24" w14:textId="77777777" w:rsidR="00510DC0" w:rsidRDefault="00510DC0" w:rsidP="00EF73F8">
      <w:pPr>
        <w:spacing w:line="276" w:lineRule="auto"/>
        <w:ind w:left="227"/>
        <w:jc w:val="both"/>
        <w:rPr>
          <w:rFonts w:ascii="Verdana" w:eastAsia="Times New Roman" w:hAnsi="Verdana" w:cs="Arial"/>
          <w:b/>
          <w:bCs/>
          <w:color w:val="141414"/>
          <w:spacing w:val="15"/>
          <w:sz w:val="22"/>
          <w:szCs w:val="22"/>
          <w:lang w:eastAsia="en-GB"/>
        </w:rPr>
      </w:pPr>
    </w:p>
    <w:p w14:paraId="5C6C8AA0" w14:textId="77777777" w:rsidR="00834AFA" w:rsidRDefault="00834AFA" w:rsidP="00EF73F8">
      <w:pPr>
        <w:spacing w:line="276" w:lineRule="auto"/>
        <w:ind w:left="227"/>
        <w:jc w:val="both"/>
        <w:rPr>
          <w:rFonts w:ascii="Verdana" w:eastAsia="Times New Roman" w:hAnsi="Verdana" w:cs="Arial"/>
          <w:b/>
          <w:bCs/>
          <w:color w:val="141414"/>
          <w:spacing w:val="15"/>
          <w:sz w:val="22"/>
          <w:szCs w:val="22"/>
          <w:lang w:eastAsia="en-GB"/>
        </w:rPr>
      </w:pPr>
    </w:p>
    <w:p w14:paraId="495A4CBB" w14:textId="46C0AF1F" w:rsidR="00510DC0" w:rsidRDefault="00510DC0" w:rsidP="00510DC0">
      <w:pPr>
        <w:spacing w:line="276" w:lineRule="auto"/>
        <w:ind w:left="227"/>
        <w:jc w:val="center"/>
        <w:rPr>
          <w:rFonts w:ascii="Verdana" w:eastAsia="Times New Roman" w:hAnsi="Verdana" w:cs="Arial"/>
          <w:b/>
          <w:bCs/>
          <w:color w:val="141414"/>
          <w:spacing w:val="15"/>
          <w:sz w:val="22"/>
          <w:szCs w:val="22"/>
          <w:lang w:eastAsia="en-GB"/>
        </w:rPr>
      </w:pPr>
      <w:r>
        <w:rPr>
          <w:rFonts w:ascii="Verdana" w:eastAsia="Times New Roman" w:hAnsi="Verdana" w:cs="Arial"/>
          <w:b/>
          <w:bCs/>
          <w:color w:val="141414"/>
          <w:spacing w:val="15"/>
          <w:sz w:val="22"/>
          <w:szCs w:val="22"/>
          <w:lang w:eastAsia="en-GB"/>
        </w:rPr>
        <w:t>-2-</w:t>
      </w:r>
    </w:p>
    <w:p w14:paraId="2801DC76" w14:textId="77777777" w:rsidR="00981F77" w:rsidRDefault="00981F77" w:rsidP="00510DC0">
      <w:pPr>
        <w:spacing w:line="276" w:lineRule="auto"/>
        <w:ind w:left="227"/>
        <w:jc w:val="center"/>
        <w:rPr>
          <w:rFonts w:ascii="Verdana" w:eastAsia="Times New Roman" w:hAnsi="Verdana" w:cs="Arial"/>
          <w:b/>
          <w:bCs/>
          <w:color w:val="141414"/>
          <w:spacing w:val="15"/>
          <w:sz w:val="22"/>
          <w:szCs w:val="22"/>
          <w:lang w:eastAsia="en-GB"/>
        </w:rPr>
      </w:pPr>
    </w:p>
    <w:p w14:paraId="20F63756" w14:textId="66D9B74F" w:rsidR="00D031BC" w:rsidRPr="00D82324" w:rsidRDefault="00D031BC" w:rsidP="00EF73F8">
      <w:pPr>
        <w:spacing w:line="276" w:lineRule="auto"/>
        <w:ind w:left="227"/>
        <w:jc w:val="both"/>
        <w:rPr>
          <w:rFonts w:ascii="Verdana" w:eastAsia="Times New Roman" w:hAnsi="Verdana" w:cs="Tahoma"/>
          <w:color w:val="141414"/>
          <w:spacing w:val="15"/>
          <w:sz w:val="22"/>
          <w:szCs w:val="22"/>
          <w:lang w:eastAsia="en-GB"/>
        </w:rPr>
      </w:pPr>
      <w:r w:rsidRPr="00EF73F8">
        <w:rPr>
          <w:rFonts w:ascii="Verdana" w:eastAsia="Times New Roman" w:hAnsi="Verdana" w:cs="Arial"/>
          <w:b/>
          <w:bCs/>
          <w:color w:val="141414"/>
          <w:spacing w:val="15"/>
          <w:sz w:val="22"/>
          <w:szCs w:val="22"/>
          <w:lang w:eastAsia="en-GB"/>
        </w:rPr>
        <w:t>6</w:t>
      </w:r>
      <w:r w:rsidRPr="00D82324">
        <w:rPr>
          <w:rFonts w:ascii="Verdana" w:eastAsia="Times New Roman" w:hAnsi="Verdana" w:cs="Arial"/>
          <w:color w:val="141414"/>
          <w:spacing w:val="15"/>
          <w:sz w:val="22"/>
          <w:szCs w:val="22"/>
          <w:lang w:eastAsia="en-GB"/>
        </w:rPr>
        <w:t>.Άτομα που βρίσκονται σε στενή επαφή με παιδιά μικρότερα των 6 μηνών ή φροντίζουν άτομα με υποκείμενο νόσημα που αυξάνει τον κίνδυνο επιπλοκών της γρίπης</w:t>
      </w:r>
      <w:r w:rsidR="00000C87">
        <w:rPr>
          <w:rFonts w:ascii="Verdana" w:eastAsia="Times New Roman" w:hAnsi="Verdana" w:cs="Arial"/>
          <w:color w:val="141414"/>
          <w:spacing w:val="15"/>
          <w:sz w:val="22"/>
          <w:szCs w:val="22"/>
          <w:lang w:eastAsia="en-GB"/>
        </w:rPr>
        <w:t>.</w:t>
      </w:r>
    </w:p>
    <w:p w14:paraId="20B5A6B3" w14:textId="77777777" w:rsidR="00D031BC" w:rsidRPr="00D82324" w:rsidRDefault="00D031BC" w:rsidP="00EF73F8">
      <w:pPr>
        <w:spacing w:line="276" w:lineRule="auto"/>
        <w:ind w:left="227"/>
        <w:jc w:val="both"/>
        <w:rPr>
          <w:rFonts w:ascii="Verdana" w:eastAsia="Times New Roman" w:hAnsi="Verdana" w:cs="Tahoma"/>
          <w:color w:val="141414"/>
          <w:spacing w:val="15"/>
          <w:sz w:val="22"/>
          <w:szCs w:val="22"/>
          <w:lang w:eastAsia="en-GB"/>
        </w:rPr>
      </w:pPr>
      <w:r w:rsidRPr="00EF73F8">
        <w:rPr>
          <w:rFonts w:ascii="Verdana" w:eastAsia="Times New Roman" w:hAnsi="Verdana" w:cs="Arial"/>
          <w:b/>
          <w:bCs/>
          <w:color w:val="141414"/>
          <w:spacing w:val="15"/>
          <w:sz w:val="22"/>
          <w:szCs w:val="22"/>
          <w:lang w:eastAsia="en-GB"/>
        </w:rPr>
        <w:t>7</w:t>
      </w:r>
      <w:r w:rsidRPr="00D82324">
        <w:rPr>
          <w:rFonts w:ascii="Verdana" w:eastAsia="Times New Roman" w:hAnsi="Verdana" w:cs="Arial"/>
          <w:color w:val="141414"/>
          <w:spacing w:val="15"/>
          <w:sz w:val="22"/>
          <w:szCs w:val="22"/>
          <w:lang w:eastAsia="en-GB"/>
        </w:rPr>
        <w:t>.Κλειστοί πληθυσμοί, όπως προσωπικό και εσωτερικοί σπουδαστές (σχολείων, στρατιωτικών και αστυνομικών σχολών, ειδικών σχολείων και τρόφιμοι και προσωπικό ιδρυμάτων κ.ά.).</w:t>
      </w:r>
    </w:p>
    <w:p w14:paraId="73C8ED4D" w14:textId="3882424D" w:rsidR="00D031BC" w:rsidRPr="00D82324" w:rsidRDefault="00D031BC" w:rsidP="00EF73F8">
      <w:pPr>
        <w:spacing w:line="276" w:lineRule="auto"/>
        <w:ind w:left="227"/>
        <w:jc w:val="both"/>
        <w:rPr>
          <w:rFonts w:ascii="Verdana" w:eastAsia="Times New Roman" w:hAnsi="Verdana" w:cs="Tahoma"/>
          <w:color w:val="141414"/>
          <w:spacing w:val="15"/>
          <w:sz w:val="22"/>
          <w:szCs w:val="22"/>
          <w:lang w:eastAsia="en-GB"/>
        </w:rPr>
      </w:pPr>
      <w:r w:rsidRPr="00EF73F8">
        <w:rPr>
          <w:rFonts w:ascii="Verdana" w:eastAsia="Times New Roman" w:hAnsi="Verdana" w:cs="Arial"/>
          <w:b/>
          <w:bCs/>
          <w:color w:val="141414"/>
          <w:spacing w:val="15"/>
          <w:sz w:val="22"/>
          <w:szCs w:val="22"/>
          <w:lang w:eastAsia="en-GB"/>
        </w:rPr>
        <w:t>8</w:t>
      </w:r>
      <w:r w:rsidRPr="00D82324">
        <w:rPr>
          <w:rFonts w:ascii="Verdana" w:eastAsia="Times New Roman" w:hAnsi="Verdana" w:cs="Arial"/>
          <w:color w:val="141414"/>
          <w:spacing w:val="15"/>
          <w:sz w:val="22"/>
          <w:szCs w:val="22"/>
          <w:lang w:eastAsia="en-GB"/>
        </w:rPr>
        <w:t>.Εργαζόμενοι σε χώρους παροχής υπηρεσιών υγείας (ιατρονοσηλευτικό προσωπικό, λοιποί εργαζόμενοι, φοιτητές επαγγελμάτων υγείας σε κλινική άσκηση) και σε κέντρα διαμονής προσφύγων-μεταναστών)</w:t>
      </w:r>
      <w:r w:rsidR="00000C87">
        <w:rPr>
          <w:rFonts w:ascii="Verdana" w:eastAsia="Times New Roman" w:hAnsi="Verdana" w:cs="Arial"/>
          <w:color w:val="141414"/>
          <w:spacing w:val="15"/>
          <w:sz w:val="22"/>
          <w:szCs w:val="22"/>
          <w:lang w:eastAsia="en-GB"/>
        </w:rPr>
        <w:t>.</w:t>
      </w:r>
    </w:p>
    <w:p w14:paraId="7E449FBA" w14:textId="54CD1A40" w:rsidR="00D031BC" w:rsidRPr="00D82324" w:rsidRDefault="00D031BC" w:rsidP="00EF73F8">
      <w:pPr>
        <w:spacing w:line="276" w:lineRule="auto"/>
        <w:ind w:left="227"/>
        <w:jc w:val="both"/>
        <w:rPr>
          <w:rFonts w:ascii="Verdana" w:eastAsia="Times New Roman" w:hAnsi="Verdana" w:cs="Tahoma"/>
          <w:color w:val="141414"/>
          <w:spacing w:val="15"/>
          <w:sz w:val="22"/>
          <w:szCs w:val="22"/>
          <w:lang w:eastAsia="en-GB"/>
        </w:rPr>
      </w:pPr>
      <w:r w:rsidRPr="00EF73F8">
        <w:rPr>
          <w:rFonts w:ascii="Verdana" w:eastAsia="Times New Roman" w:hAnsi="Verdana" w:cs="Arial"/>
          <w:b/>
          <w:bCs/>
          <w:color w:val="141414"/>
          <w:spacing w:val="15"/>
          <w:sz w:val="22"/>
          <w:szCs w:val="22"/>
          <w:lang w:eastAsia="en-GB"/>
        </w:rPr>
        <w:t>9</w:t>
      </w:r>
      <w:r w:rsidRPr="00D82324">
        <w:rPr>
          <w:rFonts w:ascii="Verdana" w:eastAsia="Times New Roman" w:hAnsi="Verdana" w:cs="Arial"/>
          <w:color w:val="141414"/>
          <w:spacing w:val="15"/>
          <w:sz w:val="22"/>
          <w:szCs w:val="22"/>
          <w:lang w:eastAsia="en-GB"/>
        </w:rPr>
        <w:t>.Άστεγ</w:t>
      </w:r>
      <w:r w:rsidR="001F3762">
        <w:rPr>
          <w:rFonts w:ascii="Verdana" w:eastAsia="Times New Roman" w:hAnsi="Verdana" w:cs="Arial"/>
          <w:color w:val="141414"/>
          <w:spacing w:val="15"/>
          <w:sz w:val="22"/>
          <w:szCs w:val="22"/>
          <w:lang w:eastAsia="en-GB"/>
        </w:rPr>
        <w:t>οι</w:t>
      </w:r>
      <w:r w:rsidR="00000C87">
        <w:rPr>
          <w:rFonts w:ascii="Verdana" w:eastAsia="Times New Roman" w:hAnsi="Verdana" w:cs="Arial"/>
          <w:color w:val="141414"/>
          <w:spacing w:val="15"/>
          <w:sz w:val="22"/>
          <w:szCs w:val="22"/>
          <w:lang w:eastAsia="en-GB"/>
        </w:rPr>
        <w:t>.</w:t>
      </w:r>
    </w:p>
    <w:p w14:paraId="29B08D0C" w14:textId="77777777" w:rsidR="00D031BC" w:rsidRDefault="00D031BC" w:rsidP="00EF73F8">
      <w:pPr>
        <w:spacing w:line="276" w:lineRule="auto"/>
        <w:ind w:left="227"/>
        <w:jc w:val="both"/>
        <w:rPr>
          <w:rFonts w:ascii="Verdana" w:eastAsia="Times New Roman" w:hAnsi="Verdana" w:cs="Arial"/>
          <w:color w:val="141414"/>
          <w:spacing w:val="15"/>
          <w:sz w:val="22"/>
          <w:szCs w:val="22"/>
          <w:lang w:eastAsia="en-GB"/>
        </w:rPr>
      </w:pPr>
      <w:r w:rsidRPr="00EF73F8">
        <w:rPr>
          <w:rFonts w:ascii="Verdana" w:eastAsia="Times New Roman" w:hAnsi="Verdana" w:cs="Arial"/>
          <w:b/>
          <w:bCs/>
          <w:color w:val="141414"/>
          <w:spacing w:val="15"/>
          <w:sz w:val="22"/>
          <w:szCs w:val="22"/>
          <w:lang w:eastAsia="en-GB"/>
        </w:rPr>
        <w:t>10</w:t>
      </w:r>
      <w:r w:rsidRPr="00D82324">
        <w:rPr>
          <w:rFonts w:ascii="Verdana" w:eastAsia="Times New Roman" w:hAnsi="Verdana" w:cs="Arial"/>
          <w:color w:val="141414"/>
          <w:spacing w:val="15"/>
          <w:sz w:val="22"/>
          <w:szCs w:val="22"/>
          <w:lang w:eastAsia="en-GB"/>
        </w:rPr>
        <w:t>.Κτηνίατροι, πτηνοτρόφοι, χοιροτρόφοι, εκτροφείς, σφαγείς και γενικά άτομα που έρχονται σε συστηματική επαφή με πτηνά ή χοίρους.</w:t>
      </w:r>
    </w:p>
    <w:p w14:paraId="359FC758" w14:textId="7E8ADF1D" w:rsidR="00C76AA5" w:rsidRPr="008B47DB" w:rsidRDefault="00C76AA5" w:rsidP="00981F77">
      <w:pPr>
        <w:ind w:left="227" w:firstLine="227"/>
        <w:jc w:val="both"/>
        <w:rPr>
          <w:rFonts w:ascii="Verdana" w:eastAsia="Times New Roman" w:hAnsi="Verdana" w:cs="Arial"/>
          <w:color w:val="000000"/>
          <w:spacing w:val="15"/>
          <w:sz w:val="22"/>
          <w:szCs w:val="22"/>
          <w:lang w:eastAsia="en-GB"/>
        </w:rPr>
      </w:pPr>
      <w:r>
        <w:rPr>
          <w:rFonts w:ascii="Verdana" w:eastAsia="Times New Roman" w:hAnsi="Verdana" w:cs="Arial"/>
          <w:color w:val="000000"/>
          <w:spacing w:val="15"/>
          <w:sz w:val="22"/>
          <w:szCs w:val="22"/>
          <w:lang w:eastAsia="en-GB"/>
        </w:rPr>
        <w:t xml:space="preserve">     </w:t>
      </w:r>
      <w:r w:rsidRPr="00D82324">
        <w:rPr>
          <w:rFonts w:ascii="Verdana" w:eastAsia="Times New Roman" w:hAnsi="Verdana" w:cs="Arial"/>
          <w:color w:val="000000"/>
          <w:spacing w:val="15"/>
          <w:sz w:val="22"/>
          <w:szCs w:val="22"/>
          <w:lang w:eastAsia="en-GB"/>
        </w:rPr>
        <w:t>Οι ομάδες αυξημένου κινδύνου στις οποίες πρέπει να εφαρμόζεται συστηματικά και κατά προτεραιότητα ο εμβολιασμός</w:t>
      </w:r>
      <w:r>
        <w:rPr>
          <w:rFonts w:ascii="Verdana" w:eastAsia="Times New Roman" w:hAnsi="Verdana" w:cs="Arial"/>
          <w:color w:val="000000"/>
          <w:spacing w:val="15"/>
          <w:sz w:val="22"/>
          <w:szCs w:val="22"/>
          <w:lang w:eastAsia="en-GB"/>
        </w:rPr>
        <w:t xml:space="preserve"> έναντι του ιού </w:t>
      </w:r>
      <w:r>
        <w:rPr>
          <w:rFonts w:ascii="Verdana" w:eastAsia="Times New Roman" w:hAnsi="Verdana" w:cs="Arial"/>
          <w:color w:val="000000"/>
          <w:spacing w:val="15"/>
          <w:sz w:val="22"/>
          <w:szCs w:val="22"/>
          <w:lang w:val="en-US" w:eastAsia="en-GB"/>
        </w:rPr>
        <w:t>SARS</w:t>
      </w:r>
      <w:r w:rsidRPr="00B643E8">
        <w:rPr>
          <w:rFonts w:ascii="Verdana" w:eastAsia="Times New Roman" w:hAnsi="Verdana" w:cs="Arial"/>
          <w:color w:val="000000"/>
          <w:spacing w:val="15"/>
          <w:sz w:val="22"/>
          <w:szCs w:val="22"/>
          <w:lang w:eastAsia="en-GB"/>
        </w:rPr>
        <w:t>-</w:t>
      </w:r>
      <w:r>
        <w:rPr>
          <w:rFonts w:ascii="Verdana" w:eastAsia="Times New Roman" w:hAnsi="Verdana" w:cs="Arial"/>
          <w:color w:val="000000"/>
          <w:spacing w:val="15"/>
          <w:sz w:val="22"/>
          <w:szCs w:val="22"/>
          <w:lang w:val="en-US" w:eastAsia="en-GB"/>
        </w:rPr>
        <w:t>Cov</w:t>
      </w:r>
      <w:r w:rsidRPr="00B643E8">
        <w:rPr>
          <w:rFonts w:ascii="Verdana" w:eastAsia="Times New Roman" w:hAnsi="Verdana" w:cs="Arial"/>
          <w:color w:val="000000"/>
          <w:spacing w:val="15"/>
          <w:sz w:val="22"/>
          <w:szCs w:val="22"/>
          <w:lang w:eastAsia="en-GB"/>
        </w:rPr>
        <w:t>-2</w:t>
      </w:r>
      <w:r w:rsidRPr="00D50B68">
        <w:rPr>
          <w:rFonts w:ascii="Verdana" w:eastAsia="Times New Roman" w:hAnsi="Verdana" w:cs="Arial"/>
          <w:color w:val="000000"/>
          <w:spacing w:val="15"/>
          <w:sz w:val="22"/>
          <w:szCs w:val="22"/>
          <w:lang w:eastAsia="en-GB"/>
        </w:rPr>
        <w:t xml:space="preserve"> </w:t>
      </w:r>
      <w:r w:rsidRPr="00D82324">
        <w:rPr>
          <w:rFonts w:ascii="Verdana" w:eastAsia="Times New Roman" w:hAnsi="Verdana" w:cs="Arial"/>
          <w:color w:val="000000"/>
          <w:spacing w:val="15"/>
          <w:sz w:val="22"/>
          <w:szCs w:val="22"/>
          <w:lang w:eastAsia="en-GB"/>
        </w:rPr>
        <w:t>είναι οι παρακάτω:</w:t>
      </w:r>
    </w:p>
    <w:p w14:paraId="2E367D64" w14:textId="54820A87" w:rsidR="00C76AA5" w:rsidRPr="00981F77" w:rsidRDefault="00A35067" w:rsidP="00EF73F8">
      <w:pPr>
        <w:spacing w:line="276" w:lineRule="auto"/>
        <w:ind w:left="227"/>
        <w:jc w:val="both"/>
        <w:rPr>
          <w:rFonts w:ascii="Verdana" w:eastAsia="Times New Roman" w:hAnsi="Verdana" w:cs="Times New Roman"/>
          <w:sz w:val="22"/>
          <w:szCs w:val="22"/>
          <w:lang w:eastAsia="el-GR"/>
        </w:rPr>
      </w:pPr>
      <w:r w:rsidRPr="00981F77">
        <w:rPr>
          <w:rFonts w:ascii="Verdana" w:eastAsia="Times New Roman" w:hAnsi="Verdana" w:cs="Tahoma"/>
          <w:spacing w:val="15"/>
          <w:sz w:val="22"/>
          <w:szCs w:val="22"/>
          <w:lang w:eastAsia="en-GB"/>
        </w:rPr>
        <w:t xml:space="preserve"> </w:t>
      </w:r>
      <w:r w:rsidRPr="00981F77">
        <w:rPr>
          <w:rFonts w:ascii="Verdana" w:eastAsia="Times New Roman" w:hAnsi="Verdana" w:cs="Tahoma"/>
          <w:b/>
          <w:bCs/>
          <w:spacing w:val="15"/>
          <w:sz w:val="22"/>
          <w:szCs w:val="22"/>
          <w:lang w:eastAsia="en-GB"/>
        </w:rPr>
        <w:t>1</w:t>
      </w:r>
      <w:r w:rsidRPr="00981F77">
        <w:rPr>
          <w:rFonts w:ascii="Verdana" w:eastAsia="Times New Roman" w:hAnsi="Verdana" w:cs="Tahoma"/>
          <w:spacing w:val="15"/>
          <w:sz w:val="22"/>
          <w:szCs w:val="22"/>
          <w:lang w:eastAsia="en-GB"/>
        </w:rPr>
        <w:t>.</w:t>
      </w:r>
      <w:r w:rsidR="00EC4DFB" w:rsidRPr="00981F77">
        <w:rPr>
          <w:rFonts w:ascii="Verdana" w:eastAsia="Times New Roman" w:hAnsi="Verdana" w:cs="Times New Roman"/>
          <w:sz w:val="22"/>
          <w:szCs w:val="22"/>
          <w:lang w:eastAsia="el-GR"/>
        </w:rPr>
        <w:t>Άτομα</w:t>
      </w:r>
      <w:r w:rsidRPr="00981F77">
        <w:rPr>
          <w:rFonts w:ascii="Verdana" w:eastAsia="Times New Roman" w:hAnsi="Verdana" w:cs="Times New Roman"/>
          <w:sz w:val="22"/>
          <w:szCs w:val="22"/>
          <w:lang w:eastAsia="el-GR"/>
        </w:rPr>
        <w:t xml:space="preserve"> άνω των 65 ετών</w:t>
      </w:r>
    </w:p>
    <w:p w14:paraId="7A6F579C" w14:textId="3CA829DA" w:rsidR="00A35067" w:rsidRPr="00981F77" w:rsidRDefault="00A35067" w:rsidP="00EF73F8">
      <w:pPr>
        <w:spacing w:line="276" w:lineRule="auto"/>
        <w:ind w:left="227"/>
        <w:jc w:val="both"/>
        <w:rPr>
          <w:rFonts w:ascii="Verdana" w:eastAsia="Times New Roman" w:hAnsi="Verdana" w:cs="Times New Roman"/>
          <w:sz w:val="22"/>
          <w:szCs w:val="22"/>
          <w:lang w:eastAsia="el-GR"/>
        </w:rPr>
      </w:pPr>
      <w:r w:rsidRPr="00981F77">
        <w:rPr>
          <w:rFonts w:ascii="Verdana" w:eastAsia="Times New Roman" w:hAnsi="Verdana" w:cs="Tahoma"/>
          <w:b/>
          <w:bCs/>
          <w:spacing w:val="15"/>
          <w:sz w:val="22"/>
          <w:szCs w:val="22"/>
          <w:lang w:eastAsia="en-GB"/>
        </w:rPr>
        <w:t xml:space="preserve"> 2.</w:t>
      </w:r>
      <w:r w:rsidRPr="00981F77">
        <w:rPr>
          <w:rFonts w:ascii="Verdana" w:eastAsia="Times New Roman" w:hAnsi="Verdana" w:cs="Times New Roman"/>
          <w:sz w:val="22"/>
          <w:szCs w:val="22"/>
          <w:lang w:eastAsia="el-GR"/>
        </w:rPr>
        <w:t>Ανοσοκατασταλμέν</w:t>
      </w:r>
      <w:r w:rsidR="00060015">
        <w:rPr>
          <w:rFonts w:ascii="Verdana" w:eastAsia="Times New Roman" w:hAnsi="Verdana" w:cs="Times New Roman"/>
          <w:sz w:val="22"/>
          <w:szCs w:val="22"/>
          <w:lang w:eastAsia="el-GR"/>
        </w:rPr>
        <w:t>α</w:t>
      </w:r>
      <w:r w:rsidRPr="00981F77">
        <w:rPr>
          <w:rFonts w:ascii="Verdana" w:eastAsia="Times New Roman" w:hAnsi="Verdana" w:cs="Times New Roman"/>
          <w:sz w:val="22"/>
          <w:szCs w:val="22"/>
          <w:lang w:eastAsia="el-GR"/>
        </w:rPr>
        <w:t xml:space="preserve"> άτομ</w:t>
      </w:r>
      <w:r w:rsidR="00060015">
        <w:rPr>
          <w:rFonts w:ascii="Verdana" w:eastAsia="Times New Roman" w:hAnsi="Verdana" w:cs="Times New Roman"/>
          <w:sz w:val="22"/>
          <w:szCs w:val="22"/>
          <w:lang w:eastAsia="el-GR"/>
        </w:rPr>
        <w:t>α</w:t>
      </w:r>
      <w:r w:rsidR="00474D7F" w:rsidRPr="00981F77">
        <w:rPr>
          <w:rFonts w:ascii="Verdana" w:eastAsia="Times New Roman" w:hAnsi="Verdana" w:cs="Times New Roman"/>
          <w:sz w:val="22"/>
          <w:szCs w:val="22"/>
          <w:lang w:eastAsia="el-GR"/>
        </w:rPr>
        <w:t xml:space="preserve"> </w:t>
      </w:r>
      <w:r w:rsidRPr="00981F77">
        <w:rPr>
          <w:rFonts w:ascii="Verdana" w:eastAsia="Times New Roman" w:hAnsi="Verdana" w:cs="Times New Roman"/>
          <w:sz w:val="22"/>
          <w:szCs w:val="22"/>
          <w:lang w:eastAsia="el-GR"/>
        </w:rPr>
        <w:t xml:space="preserve">(λόγω του </w:t>
      </w:r>
      <w:r w:rsidR="00474D7F" w:rsidRPr="00981F77">
        <w:rPr>
          <w:rFonts w:ascii="Verdana" w:eastAsia="Times New Roman" w:hAnsi="Verdana" w:cs="Times New Roman"/>
          <w:sz w:val="22"/>
          <w:szCs w:val="22"/>
          <w:lang w:eastAsia="el-GR"/>
        </w:rPr>
        <w:t xml:space="preserve"> </w:t>
      </w:r>
      <w:r w:rsidRPr="00981F77">
        <w:rPr>
          <w:rFonts w:ascii="Verdana" w:eastAsia="Times New Roman" w:hAnsi="Verdana" w:cs="Times New Roman"/>
          <w:sz w:val="22"/>
          <w:szCs w:val="22"/>
          <w:lang w:eastAsia="el-GR"/>
        </w:rPr>
        <w:t xml:space="preserve">υποκείμενου  </w:t>
      </w:r>
      <w:r w:rsidR="00474D7F" w:rsidRPr="00981F77">
        <w:rPr>
          <w:rFonts w:ascii="Verdana" w:eastAsia="Times New Roman" w:hAnsi="Verdana" w:cs="Times New Roman"/>
          <w:sz w:val="22"/>
          <w:szCs w:val="22"/>
          <w:lang w:eastAsia="el-GR"/>
        </w:rPr>
        <w:t xml:space="preserve"> </w:t>
      </w:r>
      <w:r w:rsidRPr="00981F77">
        <w:rPr>
          <w:rFonts w:ascii="Verdana" w:eastAsia="Times New Roman" w:hAnsi="Verdana" w:cs="Times New Roman"/>
          <w:sz w:val="22"/>
          <w:szCs w:val="22"/>
          <w:lang w:eastAsia="el-GR"/>
        </w:rPr>
        <w:t>νοσήματος</w:t>
      </w:r>
      <w:r w:rsidR="00474D7F" w:rsidRPr="00981F77">
        <w:rPr>
          <w:rFonts w:ascii="Verdana" w:eastAsia="Times New Roman" w:hAnsi="Verdana" w:cs="Times New Roman"/>
          <w:sz w:val="22"/>
          <w:szCs w:val="22"/>
          <w:lang w:eastAsia="el-GR"/>
        </w:rPr>
        <w:t xml:space="preserve">  ή  της  </w:t>
      </w:r>
    </w:p>
    <w:p w14:paraId="3105EBE3" w14:textId="7E6B863A" w:rsidR="00F1565D" w:rsidRPr="00981F77" w:rsidRDefault="00444DCE" w:rsidP="00F1565D">
      <w:pPr>
        <w:spacing w:line="276" w:lineRule="auto"/>
        <w:ind w:left="227"/>
        <w:jc w:val="both"/>
        <w:rPr>
          <w:rFonts w:ascii="Verdana" w:eastAsia="Times New Roman" w:hAnsi="Verdana" w:cs="Tahoma"/>
          <w:spacing w:val="15"/>
          <w:sz w:val="22"/>
          <w:szCs w:val="22"/>
          <w:lang w:eastAsia="en-GB"/>
        </w:rPr>
      </w:pPr>
      <w:r w:rsidRPr="00981F77">
        <w:rPr>
          <w:rFonts w:ascii="Verdana" w:eastAsia="Times New Roman" w:hAnsi="Verdana" w:cs="Tahoma"/>
          <w:b/>
          <w:bCs/>
          <w:spacing w:val="15"/>
          <w:sz w:val="22"/>
          <w:szCs w:val="22"/>
          <w:lang w:eastAsia="en-GB"/>
        </w:rPr>
        <w:t xml:space="preserve">    </w:t>
      </w:r>
      <w:r w:rsidRPr="00981F77">
        <w:rPr>
          <w:rFonts w:ascii="Verdana" w:eastAsia="Times New Roman" w:hAnsi="Verdana" w:cs="Tahoma"/>
          <w:spacing w:val="15"/>
          <w:sz w:val="22"/>
          <w:szCs w:val="22"/>
          <w:lang w:eastAsia="en-GB"/>
        </w:rPr>
        <w:t>Θεραπευτικής αγωγής</w:t>
      </w:r>
      <w:r w:rsidR="008E6980">
        <w:rPr>
          <w:rFonts w:ascii="Verdana" w:eastAsia="Times New Roman" w:hAnsi="Verdana" w:cs="Tahoma"/>
          <w:spacing w:val="15"/>
          <w:sz w:val="22"/>
          <w:szCs w:val="22"/>
          <w:lang w:eastAsia="en-GB"/>
        </w:rPr>
        <w:t>)</w:t>
      </w:r>
    </w:p>
    <w:p w14:paraId="1B7A26FB" w14:textId="7BDCF5E4" w:rsidR="00A3779D" w:rsidRPr="00981F77" w:rsidRDefault="00F1565D" w:rsidP="00A3779D">
      <w:pPr>
        <w:spacing w:line="276" w:lineRule="auto"/>
        <w:ind w:left="227"/>
        <w:jc w:val="both"/>
        <w:rPr>
          <w:rFonts w:ascii="Verdana" w:eastAsia="Times New Roman" w:hAnsi="Verdana" w:cs="Times New Roman"/>
          <w:sz w:val="22"/>
          <w:szCs w:val="22"/>
          <w:lang w:eastAsia="el-GR"/>
        </w:rPr>
      </w:pPr>
      <w:r w:rsidRPr="00981F77">
        <w:rPr>
          <w:rFonts w:ascii="Verdana" w:eastAsia="Times New Roman" w:hAnsi="Verdana" w:cs="Tahoma"/>
          <w:spacing w:val="15"/>
          <w:sz w:val="22"/>
          <w:szCs w:val="22"/>
          <w:lang w:eastAsia="en-GB"/>
        </w:rPr>
        <w:t xml:space="preserve"> </w:t>
      </w:r>
      <w:r w:rsidRPr="00981F77">
        <w:rPr>
          <w:rFonts w:ascii="Verdana" w:eastAsia="Times New Roman" w:hAnsi="Verdana" w:cs="Tahoma"/>
          <w:b/>
          <w:bCs/>
          <w:spacing w:val="15"/>
          <w:sz w:val="22"/>
          <w:szCs w:val="22"/>
          <w:lang w:eastAsia="en-GB"/>
        </w:rPr>
        <w:t>3.</w:t>
      </w:r>
      <w:r w:rsidR="00060015">
        <w:rPr>
          <w:rFonts w:ascii="Verdana" w:eastAsia="Times New Roman" w:hAnsi="Verdana" w:cs="Times New Roman"/>
          <w:sz w:val="22"/>
          <w:szCs w:val="22"/>
          <w:lang w:eastAsia="el-GR"/>
        </w:rPr>
        <w:t xml:space="preserve">Άτομα που έχουν </w:t>
      </w:r>
      <w:r w:rsidRPr="00981F77">
        <w:rPr>
          <w:rFonts w:ascii="Verdana" w:eastAsia="Times New Roman" w:hAnsi="Verdana" w:cs="Times New Roman"/>
          <w:sz w:val="22"/>
          <w:szCs w:val="22"/>
          <w:lang w:eastAsia="el-GR"/>
        </w:rPr>
        <w:t>διαγνωστεί με κακοήθεια και λαμβάν</w:t>
      </w:r>
      <w:r w:rsidR="00060015">
        <w:rPr>
          <w:rFonts w:ascii="Verdana" w:eastAsia="Times New Roman" w:hAnsi="Verdana" w:cs="Times New Roman"/>
          <w:sz w:val="22"/>
          <w:szCs w:val="22"/>
          <w:lang w:eastAsia="el-GR"/>
        </w:rPr>
        <w:t>ουν</w:t>
      </w:r>
      <w:r w:rsidRPr="00981F77">
        <w:rPr>
          <w:rFonts w:ascii="Verdana" w:eastAsia="Times New Roman" w:hAnsi="Verdana" w:cs="Times New Roman"/>
          <w:sz w:val="22"/>
          <w:szCs w:val="22"/>
          <w:lang w:eastAsia="el-GR"/>
        </w:rPr>
        <w:t xml:space="preserve"> ενεργό θεραπεία</w:t>
      </w:r>
    </w:p>
    <w:p w14:paraId="45F391E3" w14:textId="035B1D21" w:rsidR="00164670" w:rsidRPr="00981F77" w:rsidRDefault="00A3779D" w:rsidP="00164670">
      <w:pPr>
        <w:spacing w:line="276" w:lineRule="auto"/>
        <w:ind w:left="227"/>
        <w:jc w:val="both"/>
        <w:rPr>
          <w:rFonts w:ascii="Verdana" w:eastAsia="Times New Roman" w:hAnsi="Verdana" w:cs="Times New Roman"/>
          <w:sz w:val="22"/>
          <w:szCs w:val="22"/>
          <w:lang w:eastAsia="el-GR"/>
        </w:rPr>
      </w:pPr>
      <w:r w:rsidRPr="00981F77">
        <w:rPr>
          <w:rFonts w:ascii="Verdana" w:eastAsia="Times New Roman" w:hAnsi="Verdana" w:cs="Tahoma"/>
          <w:b/>
          <w:bCs/>
          <w:spacing w:val="15"/>
          <w:sz w:val="22"/>
          <w:szCs w:val="22"/>
          <w:lang w:eastAsia="en-GB"/>
        </w:rPr>
        <w:t xml:space="preserve"> 4.</w:t>
      </w:r>
      <w:r w:rsidR="00D506AD" w:rsidRPr="00D506AD">
        <w:rPr>
          <w:rFonts w:ascii="Verdana" w:eastAsia="Times New Roman" w:hAnsi="Verdana" w:cs="Tahoma"/>
          <w:spacing w:val="15"/>
          <w:sz w:val="22"/>
          <w:szCs w:val="22"/>
          <w:lang w:eastAsia="en-GB"/>
        </w:rPr>
        <w:t xml:space="preserve">Άτομα </w:t>
      </w:r>
      <w:r w:rsidR="00D506AD">
        <w:rPr>
          <w:rFonts w:ascii="Verdana" w:eastAsia="Times New Roman" w:hAnsi="Verdana" w:cs="Times New Roman"/>
          <w:sz w:val="22"/>
          <w:szCs w:val="22"/>
          <w:lang w:eastAsia="el-GR"/>
        </w:rPr>
        <w:t>που π</w:t>
      </w:r>
      <w:r w:rsidRPr="00981F77">
        <w:rPr>
          <w:rFonts w:ascii="Verdana" w:eastAsia="Times New Roman" w:hAnsi="Verdana" w:cs="Times New Roman"/>
          <w:sz w:val="22"/>
          <w:szCs w:val="22"/>
          <w:lang w:eastAsia="el-GR"/>
        </w:rPr>
        <w:t>άσχ</w:t>
      </w:r>
      <w:r w:rsidR="00D506AD">
        <w:rPr>
          <w:rFonts w:ascii="Verdana" w:eastAsia="Times New Roman" w:hAnsi="Verdana" w:cs="Times New Roman"/>
          <w:sz w:val="22"/>
          <w:szCs w:val="22"/>
          <w:lang w:eastAsia="el-GR"/>
        </w:rPr>
        <w:t>ουν</w:t>
      </w:r>
      <w:r w:rsidRPr="00981F77">
        <w:rPr>
          <w:rFonts w:ascii="Verdana" w:eastAsia="Times New Roman" w:hAnsi="Verdana" w:cs="Times New Roman"/>
          <w:sz w:val="22"/>
          <w:szCs w:val="22"/>
          <w:lang w:eastAsia="el-GR"/>
        </w:rPr>
        <w:t xml:space="preserve"> από Χρόνια Νεφρική Ανεπάρκεια</w:t>
      </w:r>
    </w:p>
    <w:p w14:paraId="28715AD3" w14:textId="6B3FE85D" w:rsidR="00164670" w:rsidRPr="00981F77" w:rsidRDefault="00164670" w:rsidP="00164670">
      <w:pPr>
        <w:spacing w:line="276" w:lineRule="auto"/>
        <w:ind w:left="227"/>
        <w:jc w:val="both"/>
        <w:rPr>
          <w:rFonts w:ascii="Verdana" w:eastAsia="Times New Roman" w:hAnsi="Verdana" w:cs="Times New Roman"/>
          <w:sz w:val="22"/>
          <w:szCs w:val="22"/>
          <w:lang w:eastAsia="el-GR"/>
        </w:rPr>
      </w:pPr>
      <w:r w:rsidRPr="00981F77">
        <w:rPr>
          <w:rFonts w:ascii="Verdana" w:eastAsia="Times New Roman" w:hAnsi="Verdana" w:cs="Tahoma"/>
          <w:b/>
          <w:bCs/>
          <w:spacing w:val="15"/>
          <w:sz w:val="22"/>
          <w:szCs w:val="22"/>
          <w:lang w:eastAsia="en-GB"/>
        </w:rPr>
        <w:t xml:space="preserve"> 5.</w:t>
      </w:r>
      <w:r w:rsidR="00D506AD" w:rsidRPr="00D506AD">
        <w:rPr>
          <w:rFonts w:ascii="Verdana" w:eastAsia="Times New Roman" w:hAnsi="Verdana" w:cs="Tahoma"/>
          <w:spacing w:val="15"/>
          <w:sz w:val="22"/>
          <w:szCs w:val="22"/>
          <w:lang w:eastAsia="en-GB"/>
        </w:rPr>
        <w:t>Άτομα</w:t>
      </w:r>
      <w:r w:rsidR="00D506AD" w:rsidRPr="00981F77">
        <w:rPr>
          <w:rFonts w:ascii="Verdana" w:eastAsia="Times New Roman" w:hAnsi="Verdana" w:cs="Times New Roman"/>
          <w:sz w:val="22"/>
          <w:szCs w:val="22"/>
          <w:lang w:eastAsia="el-GR"/>
        </w:rPr>
        <w:t xml:space="preserve"> </w:t>
      </w:r>
      <w:r w:rsidR="00D506AD">
        <w:rPr>
          <w:rFonts w:ascii="Verdana" w:eastAsia="Times New Roman" w:hAnsi="Verdana" w:cs="Times New Roman"/>
          <w:sz w:val="22"/>
          <w:szCs w:val="22"/>
          <w:lang w:eastAsia="el-GR"/>
        </w:rPr>
        <w:t>που π</w:t>
      </w:r>
      <w:r w:rsidRPr="00981F77">
        <w:rPr>
          <w:rFonts w:ascii="Verdana" w:eastAsia="Times New Roman" w:hAnsi="Verdana" w:cs="Times New Roman"/>
          <w:sz w:val="22"/>
          <w:szCs w:val="22"/>
          <w:lang w:eastAsia="el-GR"/>
        </w:rPr>
        <w:t>άσχ</w:t>
      </w:r>
      <w:r w:rsidR="00D506AD">
        <w:rPr>
          <w:rFonts w:ascii="Verdana" w:eastAsia="Times New Roman" w:hAnsi="Verdana" w:cs="Times New Roman"/>
          <w:sz w:val="22"/>
          <w:szCs w:val="22"/>
          <w:lang w:eastAsia="el-GR"/>
        </w:rPr>
        <w:t>ουν</w:t>
      </w:r>
      <w:r w:rsidRPr="00981F77">
        <w:rPr>
          <w:rFonts w:ascii="Verdana" w:eastAsia="Times New Roman" w:hAnsi="Verdana" w:cs="Times New Roman"/>
          <w:sz w:val="22"/>
          <w:szCs w:val="22"/>
          <w:lang w:eastAsia="el-GR"/>
        </w:rPr>
        <w:t xml:space="preserve"> από Χρόνια Ηπατική Ανεπάρκεια</w:t>
      </w:r>
    </w:p>
    <w:p w14:paraId="5ABAE4FB" w14:textId="35D2B824" w:rsidR="001B6753" w:rsidRDefault="00164670" w:rsidP="00F17D18">
      <w:pPr>
        <w:spacing w:line="276" w:lineRule="auto"/>
        <w:ind w:left="227"/>
        <w:jc w:val="both"/>
        <w:rPr>
          <w:rFonts w:ascii="Verdana" w:eastAsia="Times New Roman" w:hAnsi="Verdana" w:cs="Times New Roman"/>
          <w:sz w:val="22"/>
          <w:szCs w:val="22"/>
          <w:lang w:eastAsia="el-GR"/>
        </w:rPr>
      </w:pPr>
      <w:r w:rsidRPr="00981F77">
        <w:rPr>
          <w:rFonts w:ascii="Verdana" w:eastAsia="Times New Roman" w:hAnsi="Verdana" w:cs="Tahoma"/>
          <w:b/>
          <w:bCs/>
          <w:spacing w:val="15"/>
          <w:sz w:val="22"/>
          <w:szCs w:val="22"/>
          <w:lang w:eastAsia="en-GB"/>
        </w:rPr>
        <w:t xml:space="preserve"> 6.</w:t>
      </w:r>
      <w:r w:rsidR="00F17D18" w:rsidRPr="00D506AD">
        <w:rPr>
          <w:rFonts w:ascii="Verdana" w:eastAsia="Times New Roman" w:hAnsi="Verdana" w:cs="Tahoma"/>
          <w:spacing w:val="15"/>
          <w:sz w:val="22"/>
          <w:szCs w:val="22"/>
          <w:lang w:eastAsia="en-GB"/>
        </w:rPr>
        <w:t>Άτομα</w:t>
      </w:r>
      <w:r w:rsidR="00F17D18">
        <w:rPr>
          <w:rFonts w:ascii="Verdana" w:eastAsia="Times New Roman" w:hAnsi="Verdana" w:cs="Times New Roman"/>
          <w:sz w:val="22"/>
          <w:szCs w:val="22"/>
          <w:lang w:eastAsia="el-GR"/>
        </w:rPr>
        <w:t xml:space="preserve"> που  έ</w:t>
      </w:r>
      <w:r w:rsidR="00D033BB" w:rsidRPr="00981F77">
        <w:rPr>
          <w:rFonts w:ascii="Verdana" w:eastAsia="Times New Roman" w:hAnsi="Verdana" w:cs="Times New Roman"/>
          <w:sz w:val="22"/>
          <w:szCs w:val="22"/>
          <w:lang w:eastAsia="el-GR"/>
        </w:rPr>
        <w:t>χ</w:t>
      </w:r>
      <w:r w:rsidR="00F17D18">
        <w:rPr>
          <w:rFonts w:ascii="Verdana" w:eastAsia="Times New Roman" w:hAnsi="Verdana" w:cs="Times New Roman"/>
          <w:sz w:val="22"/>
          <w:szCs w:val="22"/>
          <w:lang w:eastAsia="el-GR"/>
        </w:rPr>
        <w:t xml:space="preserve">ουν </w:t>
      </w:r>
      <w:r w:rsidR="00D033BB" w:rsidRPr="00981F77">
        <w:rPr>
          <w:rFonts w:ascii="Verdana" w:eastAsia="Times New Roman" w:hAnsi="Verdana" w:cs="Times New Roman"/>
          <w:sz w:val="22"/>
          <w:szCs w:val="22"/>
          <w:lang w:eastAsia="el-GR"/>
        </w:rPr>
        <w:t xml:space="preserve">διαγνωστεί  με  κάποιο </w:t>
      </w:r>
      <w:r w:rsidR="00F17D18">
        <w:rPr>
          <w:rFonts w:ascii="Verdana" w:eastAsia="Times New Roman" w:hAnsi="Verdana" w:cs="Times New Roman"/>
          <w:sz w:val="22"/>
          <w:szCs w:val="22"/>
          <w:lang w:eastAsia="el-GR"/>
        </w:rPr>
        <w:t xml:space="preserve"> </w:t>
      </w:r>
      <w:r w:rsidR="00D033BB" w:rsidRPr="00981F77">
        <w:rPr>
          <w:rFonts w:ascii="Verdana" w:eastAsia="Times New Roman" w:hAnsi="Verdana" w:cs="Times New Roman"/>
          <w:sz w:val="22"/>
          <w:szCs w:val="22"/>
          <w:lang w:eastAsia="el-GR"/>
        </w:rPr>
        <w:t xml:space="preserve">Αναπνευστικό  νόσημα </w:t>
      </w:r>
      <w:r w:rsidR="00F17D18">
        <w:rPr>
          <w:rFonts w:ascii="Verdana" w:eastAsia="Times New Roman" w:hAnsi="Verdana" w:cs="Times New Roman"/>
          <w:sz w:val="22"/>
          <w:szCs w:val="22"/>
          <w:lang w:eastAsia="el-GR"/>
        </w:rPr>
        <w:t xml:space="preserve"> </w:t>
      </w:r>
      <w:r w:rsidR="00D033BB" w:rsidRPr="00981F77">
        <w:rPr>
          <w:rFonts w:ascii="Verdana" w:eastAsia="Times New Roman" w:hAnsi="Verdana" w:cs="Times New Roman"/>
          <w:sz w:val="22"/>
          <w:szCs w:val="22"/>
          <w:lang w:eastAsia="el-GR"/>
        </w:rPr>
        <w:t xml:space="preserve">(π.χ. </w:t>
      </w:r>
      <w:r w:rsidR="00F17D18">
        <w:rPr>
          <w:rFonts w:ascii="Verdana" w:eastAsia="Times New Roman" w:hAnsi="Verdana" w:cs="Times New Roman"/>
          <w:sz w:val="22"/>
          <w:szCs w:val="22"/>
          <w:lang w:eastAsia="el-GR"/>
        </w:rPr>
        <w:t xml:space="preserve"> </w:t>
      </w:r>
    </w:p>
    <w:p w14:paraId="6F569FEA" w14:textId="3C4A7B04" w:rsidR="00F17D18" w:rsidRPr="00981F77" w:rsidRDefault="00F17D18" w:rsidP="00F17D18">
      <w:pPr>
        <w:spacing w:line="276" w:lineRule="auto"/>
        <w:ind w:left="227"/>
        <w:jc w:val="both"/>
        <w:rPr>
          <w:rFonts w:ascii="Verdana" w:eastAsia="Times New Roman" w:hAnsi="Verdana" w:cs="Times New Roman"/>
          <w:sz w:val="22"/>
          <w:szCs w:val="22"/>
          <w:lang w:eastAsia="el-GR"/>
        </w:rPr>
      </w:pPr>
      <w:r>
        <w:rPr>
          <w:rFonts w:ascii="Verdana" w:eastAsia="Times New Roman" w:hAnsi="Verdana" w:cs="Tahoma"/>
          <w:b/>
          <w:bCs/>
          <w:spacing w:val="15"/>
          <w:sz w:val="22"/>
          <w:szCs w:val="22"/>
          <w:lang w:eastAsia="en-GB"/>
        </w:rPr>
        <w:t xml:space="preserve">    </w:t>
      </w:r>
      <w:r w:rsidRPr="00981F77">
        <w:rPr>
          <w:rFonts w:ascii="Verdana" w:eastAsia="Times New Roman" w:hAnsi="Verdana" w:cs="Times New Roman"/>
          <w:sz w:val="22"/>
          <w:szCs w:val="22"/>
          <w:lang w:eastAsia="el-GR"/>
        </w:rPr>
        <w:t>πνευμονική</w:t>
      </w:r>
      <w:r>
        <w:rPr>
          <w:rFonts w:ascii="Verdana" w:eastAsia="Times New Roman" w:hAnsi="Verdana" w:cs="Times New Roman"/>
          <w:sz w:val="22"/>
          <w:szCs w:val="22"/>
          <w:lang w:eastAsia="el-GR"/>
        </w:rPr>
        <w:t xml:space="preserve">  </w:t>
      </w:r>
      <w:r w:rsidRPr="00981F77">
        <w:rPr>
          <w:rFonts w:ascii="Verdana" w:eastAsia="Times New Roman" w:hAnsi="Verdana" w:cs="Times New Roman"/>
          <w:sz w:val="22"/>
          <w:szCs w:val="22"/>
          <w:lang w:eastAsia="el-GR"/>
        </w:rPr>
        <w:t>υπέρταση, μέτριο προς σοβαρό άσθμα ΧΑΠ)</w:t>
      </w:r>
    </w:p>
    <w:p w14:paraId="62C7C035" w14:textId="28E45099" w:rsidR="001B6753" w:rsidRPr="00981F77" w:rsidRDefault="001B6753" w:rsidP="001B6753">
      <w:pPr>
        <w:spacing w:line="276" w:lineRule="auto"/>
        <w:ind w:left="227"/>
        <w:jc w:val="both"/>
        <w:rPr>
          <w:rFonts w:ascii="Verdana" w:eastAsia="Times New Roman" w:hAnsi="Verdana" w:cs="Times New Roman"/>
          <w:sz w:val="22"/>
          <w:szCs w:val="22"/>
          <w:lang w:eastAsia="el-GR"/>
        </w:rPr>
      </w:pPr>
      <w:r w:rsidRPr="00981F77">
        <w:rPr>
          <w:rFonts w:ascii="Verdana" w:eastAsia="Times New Roman" w:hAnsi="Verdana" w:cs="Times New Roman"/>
          <w:b/>
          <w:bCs/>
          <w:sz w:val="22"/>
          <w:szCs w:val="22"/>
          <w:lang w:eastAsia="el-GR"/>
        </w:rPr>
        <w:t xml:space="preserve"> 7.</w:t>
      </w:r>
      <w:r w:rsidR="008B2F49" w:rsidRPr="00D506AD">
        <w:rPr>
          <w:rFonts w:ascii="Verdana" w:eastAsia="Times New Roman" w:hAnsi="Verdana" w:cs="Tahoma"/>
          <w:spacing w:val="15"/>
          <w:sz w:val="22"/>
          <w:szCs w:val="22"/>
          <w:lang w:eastAsia="en-GB"/>
        </w:rPr>
        <w:t>Άτομα</w:t>
      </w:r>
      <w:r w:rsidR="008B2F49">
        <w:rPr>
          <w:rFonts w:ascii="Verdana" w:eastAsia="Times New Roman" w:hAnsi="Verdana" w:cs="Tahoma"/>
          <w:spacing w:val="15"/>
          <w:sz w:val="22"/>
          <w:szCs w:val="22"/>
          <w:lang w:eastAsia="en-GB"/>
        </w:rPr>
        <w:t xml:space="preserve"> που</w:t>
      </w:r>
      <w:r w:rsidR="008B2F49" w:rsidRPr="00981F77">
        <w:rPr>
          <w:rFonts w:ascii="Verdana" w:eastAsia="Times New Roman" w:hAnsi="Verdana" w:cs="Times New Roman"/>
          <w:sz w:val="22"/>
          <w:szCs w:val="22"/>
          <w:lang w:eastAsia="el-GR"/>
        </w:rPr>
        <w:t xml:space="preserve"> </w:t>
      </w:r>
      <w:r w:rsidR="008B2F49">
        <w:rPr>
          <w:rFonts w:ascii="Verdana" w:eastAsia="Times New Roman" w:hAnsi="Verdana" w:cs="Times New Roman"/>
          <w:sz w:val="22"/>
          <w:szCs w:val="22"/>
          <w:lang w:eastAsia="el-GR"/>
        </w:rPr>
        <w:t>π</w:t>
      </w:r>
      <w:r w:rsidRPr="00981F77">
        <w:rPr>
          <w:rFonts w:ascii="Verdana" w:eastAsia="Times New Roman" w:hAnsi="Verdana" w:cs="Times New Roman"/>
          <w:sz w:val="22"/>
          <w:szCs w:val="22"/>
          <w:lang w:eastAsia="el-GR"/>
        </w:rPr>
        <w:t>άσχ</w:t>
      </w:r>
      <w:r w:rsidR="008B2F49">
        <w:rPr>
          <w:rFonts w:ascii="Verdana" w:eastAsia="Times New Roman" w:hAnsi="Verdana" w:cs="Times New Roman"/>
          <w:sz w:val="22"/>
          <w:szCs w:val="22"/>
          <w:lang w:eastAsia="el-GR"/>
        </w:rPr>
        <w:t>ουν</w:t>
      </w:r>
      <w:r w:rsidRPr="00981F77">
        <w:rPr>
          <w:rFonts w:ascii="Verdana" w:eastAsia="Times New Roman" w:hAnsi="Verdana" w:cs="Times New Roman"/>
          <w:sz w:val="22"/>
          <w:szCs w:val="22"/>
          <w:lang w:eastAsia="el-GR"/>
        </w:rPr>
        <w:t xml:space="preserve"> από Σακχαρώδη Διαβήτη</w:t>
      </w:r>
    </w:p>
    <w:p w14:paraId="3A34CB52" w14:textId="3B804044" w:rsidR="00A3793E" w:rsidRDefault="001B6753" w:rsidP="001B6753">
      <w:pPr>
        <w:spacing w:line="276" w:lineRule="auto"/>
        <w:jc w:val="both"/>
        <w:rPr>
          <w:rFonts w:ascii="Verdana" w:eastAsia="Times New Roman" w:hAnsi="Verdana" w:cs="Times New Roman"/>
          <w:sz w:val="22"/>
          <w:szCs w:val="22"/>
          <w:lang w:eastAsia="el-GR"/>
        </w:rPr>
      </w:pPr>
      <w:r w:rsidRPr="00981F77">
        <w:rPr>
          <w:rFonts w:ascii="Verdana" w:eastAsia="Times New Roman" w:hAnsi="Verdana" w:cs="Times New Roman"/>
          <w:b/>
          <w:bCs/>
          <w:sz w:val="22"/>
          <w:szCs w:val="22"/>
          <w:lang w:eastAsia="el-GR"/>
        </w:rPr>
        <w:t xml:space="preserve">    8</w:t>
      </w:r>
      <w:r w:rsidR="00A3793E" w:rsidRPr="00981F77">
        <w:rPr>
          <w:rFonts w:ascii="Verdana" w:eastAsia="Times New Roman" w:hAnsi="Verdana" w:cs="Times New Roman"/>
          <w:b/>
          <w:bCs/>
          <w:sz w:val="22"/>
          <w:szCs w:val="22"/>
          <w:lang w:eastAsia="el-GR"/>
        </w:rPr>
        <w:t>.</w:t>
      </w:r>
      <w:r w:rsidR="008B2F49" w:rsidRPr="00D506AD">
        <w:rPr>
          <w:rFonts w:ascii="Verdana" w:eastAsia="Times New Roman" w:hAnsi="Verdana" w:cs="Tahoma"/>
          <w:spacing w:val="15"/>
          <w:sz w:val="22"/>
          <w:szCs w:val="22"/>
          <w:lang w:eastAsia="en-GB"/>
        </w:rPr>
        <w:t>Άτομα</w:t>
      </w:r>
      <w:r w:rsidR="008B2F49">
        <w:rPr>
          <w:rFonts w:ascii="Verdana" w:eastAsia="Times New Roman" w:hAnsi="Verdana" w:cs="Times New Roman"/>
          <w:sz w:val="22"/>
          <w:szCs w:val="22"/>
          <w:lang w:eastAsia="el-GR"/>
        </w:rPr>
        <w:t xml:space="preserve"> που έ</w:t>
      </w:r>
      <w:r w:rsidR="00A3793E" w:rsidRPr="00981F77">
        <w:rPr>
          <w:rFonts w:ascii="Verdana" w:eastAsia="Times New Roman" w:hAnsi="Verdana" w:cs="Times New Roman"/>
          <w:sz w:val="22"/>
          <w:szCs w:val="22"/>
          <w:lang w:eastAsia="el-GR"/>
        </w:rPr>
        <w:t>χ</w:t>
      </w:r>
      <w:r w:rsidR="008B2F49">
        <w:rPr>
          <w:rFonts w:ascii="Verdana" w:eastAsia="Times New Roman" w:hAnsi="Verdana" w:cs="Times New Roman"/>
          <w:sz w:val="22"/>
          <w:szCs w:val="22"/>
          <w:lang w:eastAsia="el-GR"/>
        </w:rPr>
        <w:t>ουν</w:t>
      </w:r>
      <w:r w:rsidR="00A3793E" w:rsidRPr="00981F77">
        <w:rPr>
          <w:rFonts w:ascii="Verdana" w:eastAsia="Times New Roman" w:hAnsi="Verdana" w:cs="Times New Roman"/>
          <w:sz w:val="22"/>
          <w:szCs w:val="22"/>
          <w:lang w:eastAsia="el-GR"/>
        </w:rPr>
        <w:t xml:space="preserve"> διαγνωστεί με </w:t>
      </w:r>
      <w:r w:rsidR="00FE0027" w:rsidRPr="00981F77">
        <w:rPr>
          <w:rFonts w:ascii="Verdana" w:eastAsia="Times New Roman" w:hAnsi="Verdana" w:cs="Times New Roman"/>
          <w:sz w:val="22"/>
          <w:szCs w:val="22"/>
          <w:lang w:eastAsia="el-GR"/>
        </w:rPr>
        <w:t xml:space="preserve"> </w:t>
      </w:r>
      <w:r w:rsidR="00A3793E" w:rsidRPr="00981F77">
        <w:rPr>
          <w:rFonts w:ascii="Verdana" w:eastAsia="Times New Roman" w:hAnsi="Verdana" w:cs="Times New Roman"/>
          <w:sz w:val="22"/>
          <w:szCs w:val="22"/>
          <w:lang w:eastAsia="el-GR"/>
        </w:rPr>
        <w:t>Καρδιακή</w:t>
      </w:r>
      <w:r w:rsidR="00FE0027" w:rsidRPr="00981F77">
        <w:rPr>
          <w:rFonts w:ascii="Verdana" w:eastAsia="Times New Roman" w:hAnsi="Verdana" w:cs="Times New Roman"/>
          <w:sz w:val="22"/>
          <w:szCs w:val="22"/>
          <w:lang w:eastAsia="el-GR"/>
        </w:rPr>
        <w:t xml:space="preserve"> </w:t>
      </w:r>
      <w:r w:rsidR="00A3793E" w:rsidRPr="00981F77">
        <w:rPr>
          <w:rFonts w:ascii="Verdana" w:eastAsia="Times New Roman" w:hAnsi="Verdana" w:cs="Times New Roman"/>
          <w:sz w:val="22"/>
          <w:szCs w:val="22"/>
          <w:lang w:eastAsia="el-GR"/>
        </w:rPr>
        <w:t xml:space="preserve"> ανεπάρκεια,</w:t>
      </w:r>
      <w:r w:rsidR="00FE0027" w:rsidRPr="00981F77">
        <w:rPr>
          <w:rFonts w:ascii="Verdana" w:eastAsia="Times New Roman" w:hAnsi="Verdana" w:cs="Times New Roman"/>
          <w:sz w:val="22"/>
          <w:szCs w:val="22"/>
          <w:lang w:eastAsia="el-GR"/>
        </w:rPr>
        <w:t xml:space="preserve"> </w:t>
      </w:r>
      <w:r w:rsidR="00A3793E" w:rsidRPr="00981F77">
        <w:rPr>
          <w:rFonts w:ascii="Verdana" w:eastAsia="Times New Roman" w:hAnsi="Verdana" w:cs="Times New Roman"/>
          <w:sz w:val="22"/>
          <w:szCs w:val="22"/>
          <w:lang w:eastAsia="el-GR"/>
        </w:rPr>
        <w:t xml:space="preserve"> ή</w:t>
      </w:r>
      <w:r w:rsidR="00FE0027" w:rsidRPr="00981F77">
        <w:rPr>
          <w:rFonts w:ascii="Verdana" w:eastAsia="Times New Roman" w:hAnsi="Verdana" w:cs="Times New Roman"/>
          <w:sz w:val="22"/>
          <w:szCs w:val="22"/>
          <w:lang w:eastAsia="el-GR"/>
        </w:rPr>
        <w:t xml:space="preserve"> </w:t>
      </w:r>
      <w:r w:rsidR="00A3793E" w:rsidRPr="00981F77">
        <w:rPr>
          <w:rFonts w:ascii="Verdana" w:eastAsia="Times New Roman" w:hAnsi="Verdana" w:cs="Times New Roman"/>
          <w:sz w:val="22"/>
          <w:szCs w:val="22"/>
          <w:lang w:eastAsia="el-GR"/>
        </w:rPr>
        <w:t xml:space="preserve"> με</w:t>
      </w:r>
      <w:r w:rsidR="00FE0027" w:rsidRPr="00981F77">
        <w:rPr>
          <w:rFonts w:ascii="Verdana" w:eastAsia="Times New Roman" w:hAnsi="Verdana" w:cs="Times New Roman"/>
          <w:sz w:val="22"/>
          <w:szCs w:val="22"/>
          <w:lang w:eastAsia="el-GR"/>
        </w:rPr>
        <w:t xml:space="preserve"> </w:t>
      </w:r>
      <w:r w:rsidR="00A3793E" w:rsidRPr="00981F77">
        <w:rPr>
          <w:rFonts w:ascii="Verdana" w:eastAsia="Times New Roman" w:hAnsi="Verdana" w:cs="Times New Roman"/>
          <w:sz w:val="22"/>
          <w:szCs w:val="22"/>
          <w:lang w:eastAsia="el-GR"/>
        </w:rPr>
        <w:t xml:space="preserve"> άλλα </w:t>
      </w:r>
    </w:p>
    <w:p w14:paraId="0330FC38" w14:textId="0CBB790D" w:rsidR="008B2F49" w:rsidRPr="00981F77" w:rsidRDefault="008B2F49" w:rsidP="001B6753">
      <w:pPr>
        <w:spacing w:line="276" w:lineRule="auto"/>
        <w:jc w:val="both"/>
        <w:rPr>
          <w:rFonts w:ascii="Verdana" w:eastAsia="Times New Roman" w:hAnsi="Verdana" w:cs="Times New Roman"/>
          <w:b/>
          <w:bCs/>
          <w:sz w:val="22"/>
          <w:szCs w:val="22"/>
          <w:lang w:eastAsia="el-GR"/>
        </w:rPr>
      </w:pPr>
      <w:r>
        <w:rPr>
          <w:rFonts w:ascii="Verdana" w:eastAsia="Times New Roman" w:hAnsi="Verdana" w:cs="Times New Roman"/>
          <w:sz w:val="22"/>
          <w:szCs w:val="22"/>
          <w:lang w:eastAsia="el-GR"/>
        </w:rPr>
        <w:t xml:space="preserve">       </w:t>
      </w:r>
      <w:r w:rsidRPr="00981F77">
        <w:rPr>
          <w:rFonts w:ascii="Verdana" w:eastAsia="Times New Roman" w:hAnsi="Verdana" w:cs="Times New Roman"/>
          <w:sz w:val="22"/>
          <w:szCs w:val="22"/>
          <w:lang w:eastAsia="el-GR"/>
        </w:rPr>
        <w:t>Καρδιαγγειακά</w:t>
      </w:r>
      <w:r>
        <w:rPr>
          <w:rFonts w:ascii="Verdana" w:eastAsia="Times New Roman" w:hAnsi="Verdana" w:cs="Times New Roman"/>
          <w:sz w:val="22"/>
          <w:szCs w:val="22"/>
          <w:lang w:eastAsia="el-GR"/>
        </w:rPr>
        <w:t xml:space="preserve"> </w:t>
      </w:r>
      <w:r w:rsidRPr="00981F77">
        <w:rPr>
          <w:rFonts w:ascii="Verdana" w:eastAsia="Times New Roman" w:hAnsi="Verdana" w:cs="Times New Roman"/>
          <w:sz w:val="22"/>
          <w:szCs w:val="22"/>
          <w:lang w:eastAsia="el-GR"/>
        </w:rPr>
        <w:t>Νοσήματα</w:t>
      </w:r>
    </w:p>
    <w:p w14:paraId="03B29024" w14:textId="64888DA0" w:rsidR="00253618" w:rsidRDefault="007A720C" w:rsidP="00D93AF9">
      <w:pPr>
        <w:spacing w:line="276" w:lineRule="auto"/>
        <w:ind w:left="227"/>
        <w:jc w:val="both"/>
        <w:rPr>
          <w:rFonts w:ascii="Verdana" w:eastAsia="Times New Roman" w:hAnsi="Verdana" w:cs="Times New Roman"/>
          <w:sz w:val="22"/>
          <w:szCs w:val="22"/>
          <w:lang w:eastAsia="el-GR"/>
        </w:rPr>
      </w:pPr>
      <w:r w:rsidRPr="00981F77">
        <w:rPr>
          <w:rFonts w:ascii="Verdana" w:eastAsia="Times New Roman" w:hAnsi="Verdana" w:cs="Times New Roman"/>
          <w:b/>
          <w:bCs/>
          <w:sz w:val="22"/>
          <w:szCs w:val="22"/>
          <w:lang w:eastAsia="el-GR"/>
        </w:rPr>
        <w:t xml:space="preserve"> </w:t>
      </w:r>
      <w:r w:rsidR="001B6753" w:rsidRPr="00981F77">
        <w:rPr>
          <w:rFonts w:ascii="Verdana" w:eastAsia="Times New Roman" w:hAnsi="Verdana" w:cs="Times New Roman"/>
          <w:b/>
          <w:bCs/>
          <w:sz w:val="22"/>
          <w:szCs w:val="22"/>
          <w:lang w:eastAsia="el-GR"/>
        </w:rPr>
        <w:t>9</w:t>
      </w:r>
      <w:r w:rsidRPr="00981F77">
        <w:rPr>
          <w:rFonts w:ascii="Verdana" w:eastAsia="Times New Roman" w:hAnsi="Verdana" w:cs="Times New Roman"/>
          <w:b/>
          <w:bCs/>
          <w:sz w:val="22"/>
          <w:szCs w:val="22"/>
          <w:lang w:eastAsia="el-GR"/>
        </w:rPr>
        <w:t>.</w:t>
      </w:r>
      <w:r w:rsidR="00861AE5" w:rsidRPr="00981F77">
        <w:rPr>
          <w:rFonts w:ascii="Verdana" w:eastAsia="Times New Roman" w:hAnsi="Verdana" w:cs="Times New Roman"/>
          <w:sz w:val="22"/>
          <w:szCs w:val="22"/>
          <w:lang w:eastAsia="el-GR"/>
        </w:rPr>
        <w:t xml:space="preserve"> </w:t>
      </w:r>
      <w:r w:rsidR="00D93AF9">
        <w:rPr>
          <w:rFonts w:ascii="Verdana" w:eastAsia="Times New Roman" w:hAnsi="Verdana" w:cs="Times New Roman"/>
          <w:sz w:val="22"/>
          <w:szCs w:val="22"/>
          <w:lang w:eastAsia="el-GR"/>
        </w:rPr>
        <w:t>Άτομα που  πάσχουν</w:t>
      </w:r>
      <w:r w:rsidRPr="00981F77">
        <w:rPr>
          <w:rFonts w:ascii="Verdana" w:eastAsia="Times New Roman" w:hAnsi="Verdana" w:cs="Times New Roman"/>
          <w:sz w:val="22"/>
          <w:szCs w:val="22"/>
          <w:lang w:eastAsia="el-GR"/>
        </w:rPr>
        <w:t xml:space="preserve"> </w:t>
      </w:r>
      <w:r w:rsidR="00D93AF9">
        <w:rPr>
          <w:rFonts w:ascii="Verdana" w:eastAsia="Times New Roman" w:hAnsi="Verdana" w:cs="Times New Roman"/>
          <w:sz w:val="22"/>
          <w:szCs w:val="22"/>
          <w:lang w:eastAsia="el-GR"/>
        </w:rPr>
        <w:t xml:space="preserve"> </w:t>
      </w:r>
      <w:r w:rsidRPr="00981F77">
        <w:rPr>
          <w:rFonts w:ascii="Verdana" w:eastAsia="Times New Roman" w:hAnsi="Verdana" w:cs="Times New Roman"/>
          <w:sz w:val="22"/>
          <w:szCs w:val="22"/>
          <w:lang w:eastAsia="el-GR"/>
        </w:rPr>
        <w:t xml:space="preserve">από </w:t>
      </w:r>
      <w:r w:rsidR="00D93AF9">
        <w:rPr>
          <w:rFonts w:ascii="Verdana" w:eastAsia="Times New Roman" w:hAnsi="Verdana" w:cs="Times New Roman"/>
          <w:sz w:val="22"/>
          <w:szCs w:val="22"/>
          <w:lang w:eastAsia="el-GR"/>
        </w:rPr>
        <w:t xml:space="preserve"> </w:t>
      </w:r>
      <w:r w:rsidRPr="00981F77">
        <w:rPr>
          <w:rFonts w:ascii="Verdana" w:eastAsia="Times New Roman" w:hAnsi="Verdana" w:cs="Times New Roman"/>
          <w:sz w:val="22"/>
          <w:szCs w:val="22"/>
          <w:lang w:eastAsia="el-GR"/>
        </w:rPr>
        <w:t xml:space="preserve">νευρολογικά </w:t>
      </w:r>
      <w:r w:rsidR="00D93AF9">
        <w:rPr>
          <w:rFonts w:ascii="Verdana" w:eastAsia="Times New Roman" w:hAnsi="Verdana" w:cs="Times New Roman"/>
          <w:sz w:val="22"/>
          <w:szCs w:val="22"/>
          <w:lang w:eastAsia="el-GR"/>
        </w:rPr>
        <w:t xml:space="preserve">  </w:t>
      </w:r>
      <w:r w:rsidRPr="00981F77">
        <w:rPr>
          <w:rFonts w:ascii="Verdana" w:eastAsia="Times New Roman" w:hAnsi="Verdana" w:cs="Times New Roman"/>
          <w:sz w:val="22"/>
          <w:szCs w:val="22"/>
          <w:lang w:eastAsia="el-GR"/>
        </w:rPr>
        <w:t xml:space="preserve">ελλείμματα (π.χ. εγκεφαλική </w:t>
      </w:r>
    </w:p>
    <w:p w14:paraId="1B5921FE" w14:textId="44FF7362" w:rsidR="00D93AF9" w:rsidRPr="00981F77" w:rsidRDefault="00D93AF9" w:rsidP="00D93AF9">
      <w:pPr>
        <w:spacing w:line="276" w:lineRule="auto"/>
        <w:ind w:left="227"/>
        <w:jc w:val="both"/>
        <w:rPr>
          <w:rFonts w:ascii="Verdana" w:eastAsia="Times New Roman" w:hAnsi="Verdana" w:cs="Times New Roman"/>
          <w:sz w:val="22"/>
          <w:szCs w:val="22"/>
          <w:lang w:eastAsia="el-GR"/>
        </w:rPr>
      </w:pPr>
      <w:r>
        <w:rPr>
          <w:rFonts w:ascii="Verdana" w:eastAsia="Times New Roman" w:hAnsi="Verdana" w:cs="Times New Roman"/>
          <w:b/>
          <w:bCs/>
          <w:sz w:val="22"/>
          <w:szCs w:val="22"/>
          <w:lang w:eastAsia="el-GR"/>
        </w:rPr>
        <w:t xml:space="preserve">    </w:t>
      </w:r>
      <w:r w:rsidRPr="00981F77">
        <w:rPr>
          <w:rFonts w:ascii="Verdana" w:eastAsia="Times New Roman" w:hAnsi="Verdana" w:cs="Times New Roman"/>
          <w:sz w:val="22"/>
          <w:szCs w:val="22"/>
          <w:lang w:eastAsia="el-GR"/>
        </w:rPr>
        <w:t>παράλυση, συγγενείς</w:t>
      </w:r>
      <w:r w:rsidRPr="00981F77">
        <w:rPr>
          <w:rFonts w:ascii="Verdana" w:eastAsia="Times New Roman" w:hAnsi="Verdana" w:cs="Times New Roman"/>
          <w:b/>
          <w:bCs/>
          <w:sz w:val="22"/>
          <w:szCs w:val="22"/>
          <w:lang w:eastAsia="el-GR"/>
        </w:rPr>
        <w:t xml:space="preserve"> </w:t>
      </w:r>
      <w:r w:rsidRPr="00981F77">
        <w:rPr>
          <w:rFonts w:ascii="Verdana" w:eastAsia="Times New Roman" w:hAnsi="Verdana" w:cs="Times New Roman"/>
          <w:sz w:val="22"/>
          <w:szCs w:val="22"/>
          <w:lang w:eastAsia="el-GR"/>
        </w:rPr>
        <w:t>νευρολογικές ανωμαλίες)</w:t>
      </w:r>
    </w:p>
    <w:p w14:paraId="637BA582" w14:textId="15C0C049" w:rsidR="00444DCE" w:rsidRDefault="00F9139A" w:rsidP="002D4B6C">
      <w:pPr>
        <w:spacing w:line="276" w:lineRule="auto"/>
        <w:ind w:left="227"/>
        <w:jc w:val="both"/>
        <w:rPr>
          <w:rFonts w:ascii="Verdana" w:eastAsia="Times New Roman" w:hAnsi="Verdana" w:cs="Times New Roman"/>
          <w:sz w:val="22"/>
          <w:szCs w:val="22"/>
          <w:lang w:eastAsia="el-GR"/>
        </w:rPr>
      </w:pPr>
      <w:r w:rsidRPr="00981F77">
        <w:rPr>
          <w:rFonts w:ascii="Verdana" w:eastAsia="Times New Roman" w:hAnsi="Verdana" w:cs="Times New Roman"/>
          <w:b/>
          <w:bCs/>
          <w:sz w:val="22"/>
          <w:szCs w:val="22"/>
          <w:lang w:eastAsia="el-GR"/>
        </w:rPr>
        <w:t xml:space="preserve"> </w:t>
      </w:r>
      <w:r w:rsidR="001B6753" w:rsidRPr="00981F77">
        <w:rPr>
          <w:rFonts w:ascii="Verdana" w:eastAsia="Times New Roman" w:hAnsi="Verdana" w:cs="Times New Roman"/>
          <w:b/>
          <w:bCs/>
          <w:sz w:val="22"/>
          <w:szCs w:val="22"/>
          <w:lang w:eastAsia="el-GR"/>
        </w:rPr>
        <w:t>10</w:t>
      </w:r>
      <w:r w:rsidRPr="00981F77">
        <w:rPr>
          <w:rFonts w:ascii="Verdana" w:eastAsia="Times New Roman" w:hAnsi="Verdana" w:cs="Times New Roman"/>
          <w:b/>
          <w:bCs/>
          <w:sz w:val="22"/>
          <w:szCs w:val="22"/>
          <w:lang w:eastAsia="el-GR"/>
        </w:rPr>
        <w:t>.</w:t>
      </w:r>
      <w:r w:rsidR="009047DD" w:rsidRPr="009047DD">
        <w:rPr>
          <w:rFonts w:ascii="Verdana" w:eastAsia="Times New Roman" w:hAnsi="Verdana" w:cs="Times New Roman"/>
          <w:sz w:val="22"/>
          <w:szCs w:val="22"/>
          <w:lang w:eastAsia="el-GR"/>
        </w:rPr>
        <w:t>Άτομα που</w:t>
      </w:r>
      <w:r w:rsidR="009047DD">
        <w:rPr>
          <w:rFonts w:ascii="Verdana" w:eastAsia="Times New Roman" w:hAnsi="Verdana" w:cs="Times New Roman"/>
          <w:b/>
          <w:bCs/>
          <w:sz w:val="22"/>
          <w:szCs w:val="22"/>
          <w:lang w:eastAsia="el-GR"/>
        </w:rPr>
        <w:t xml:space="preserve"> </w:t>
      </w:r>
      <w:r w:rsidR="009047DD">
        <w:rPr>
          <w:rFonts w:ascii="Verdana" w:eastAsia="Times New Roman" w:hAnsi="Verdana" w:cs="Times New Roman"/>
          <w:sz w:val="22"/>
          <w:szCs w:val="22"/>
          <w:lang w:eastAsia="el-GR"/>
        </w:rPr>
        <w:t>έχουν</w:t>
      </w:r>
      <w:r w:rsidR="00253618" w:rsidRPr="00981F77">
        <w:rPr>
          <w:rFonts w:ascii="Verdana" w:eastAsia="Times New Roman" w:hAnsi="Verdana" w:cs="Times New Roman"/>
          <w:sz w:val="22"/>
          <w:szCs w:val="22"/>
          <w:lang w:eastAsia="el-GR"/>
        </w:rPr>
        <w:t xml:space="preserve"> διαγνωστεί με HIV λοίμωξη</w:t>
      </w:r>
    </w:p>
    <w:p w14:paraId="0145F305" w14:textId="31C9979B" w:rsidR="00333131" w:rsidRPr="00333131" w:rsidRDefault="00333131" w:rsidP="002D4B6C">
      <w:pPr>
        <w:spacing w:line="276" w:lineRule="auto"/>
        <w:ind w:left="227"/>
        <w:jc w:val="both"/>
        <w:rPr>
          <w:rFonts w:ascii="Verdana" w:eastAsia="Times New Roman" w:hAnsi="Verdana" w:cs="Times New Roman"/>
          <w:sz w:val="22"/>
          <w:szCs w:val="22"/>
          <w:lang w:eastAsia="el-GR"/>
        </w:rPr>
      </w:pPr>
      <w:r>
        <w:rPr>
          <w:rFonts w:ascii="Verdana" w:eastAsia="Times New Roman" w:hAnsi="Verdana" w:cs="Times New Roman"/>
          <w:b/>
          <w:bCs/>
          <w:sz w:val="22"/>
          <w:szCs w:val="22"/>
          <w:lang w:eastAsia="el-GR"/>
        </w:rPr>
        <w:t xml:space="preserve"> 11.</w:t>
      </w:r>
      <w:r w:rsidRPr="009047DD">
        <w:rPr>
          <w:rFonts w:ascii="Verdana" w:eastAsia="Times New Roman" w:hAnsi="Verdana" w:cs="Times New Roman"/>
          <w:sz w:val="22"/>
          <w:szCs w:val="22"/>
          <w:lang w:eastAsia="el-GR"/>
        </w:rPr>
        <w:t>Άτομα</w:t>
      </w:r>
      <w:r>
        <w:rPr>
          <w:rFonts w:ascii="Verdana" w:eastAsia="Times New Roman" w:hAnsi="Verdana" w:cs="Times New Roman"/>
          <w:sz w:val="22"/>
          <w:szCs w:val="22"/>
          <w:lang w:eastAsia="el-GR"/>
        </w:rPr>
        <w:t xml:space="preserve"> με υψηλό δείκτη μάζας σώματος(ΒΜ</w:t>
      </w:r>
      <w:r>
        <w:rPr>
          <w:rFonts w:ascii="Verdana" w:eastAsia="Times New Roman" w:hAnsi="Verdana" w:cs="Times New Roman"/>
          <w:sz w:val="22"/>
          <w:szCs w:val="22"/>
          <w:lang w:val="en-US" w:eastAsia="el-GR"/>
        </w:rPr>
        <w:t>I</w:t>
      </w:r>
      <w:r>
        <w:rPr>
          <w:rFonts w:ascii="Verdana" w:eastAsia="Times New Roman" w:hAnsi="Verdana" w:cs="Times New Roman"/>
          <w:sz w:val="22"/>
          <w:szCs w:val="22"/>
          <w:lang w:eastAsia="el-GR"/>
        </w:rPr>
        <w:t xml:space="preserve"> </w:t>
      </w:r>
      <w:r w:rsidRPr="00D82324">
        <w:rPr>
          <w:rFonts w:ascii="Verdana" w:eastAsia="Times New Roman" w:hAnsi="Verdana" w:cs="Arial"/>
          <w:color w:val="141414"/>
          <w:spacing w:val="15"/>
          <w:sz w:val="22"/>
          <w:szCs w:val="22"/>
          <w:lang w:eastAsia="en-GB"/>
        </w:rPr>
        <w:t>&gt;40</w:t>
      </w:r>
      <w:r>
        <w:rPr>
          <w:rFonts w:ascii="Verdana" w:eastAsia="Times New Roman" w:hAnsi="Verdana" w:cs="Arial"/>
          <w:color w:val="141414"/>
          <w:spacing w:val="15"/>
          <w:sz w:val="22"/>
          <w:szCs w:val="22"/>
          <w:lang w:eastAsia="en-GB"/>
        </w:rPr>
        <w:t>)</w:t>
      </w:r>
    </w:p>
    <w:p w14:paraId="34F8E552" w14:textId="4EFC72B1" w:rsidR="00D031BC" w:rsidRPr="008A0421" w:rsidRDefault="00D031BC" w:rsidP="009157D4">
      <w:pPr>
        <w:spacing w:before="75" w:line="276" w:lineRule="auto"/>
        <w:jc w:val="both"/>
        <w:rPr>
          <w:rFonts w:ascii="Verdana" w:eastAsia="Times New Roman" w:hAnsi="Verdana" w:cs="Arial"/>
          <w:b/>
          <w:bCs/>
          <w:color w:val="000000"/>
          <w:spacing w:val="15"/>
          <w:sz w:val="22"/>
          <w:szCs w:val="22"/>
          <w:lang w:eastAsia="en-GB"/>
        </w:rPr>
      </w:pPr>
      <w:r w:rsidRPr="00D82324">
        <w:rPr>
          <w:rFonts w:ascii="Verdana" w:eastAsia="Times New Roman" w:hAnsi="Verdana" w:cs="Arial"/>
          <w:color w:val="000000"/>
          <w:spacing w:val="15"/>
          <w:sz w:val="22"/>
          <w:szCs w:val="22"/>
          <w:lang w:eastAsia="en-GB"/>
        </w:rPr>
        <w:t> </w:t>
      </w:r>
      <w:r w:rsidR="006A53C9">
        <w:rPr>
          <w:rFonts w:ascii="Verdana" w:eastAsia="Times New Roman" w:hAnsi="Verdana" w:cs="Arial"/>
          <w:color w:val="000000"/>
          <w:spacing w:val="15"/>
          <w:sz w:val="22"/>
          <w:szCs w:val="22"/>
          <w:lang w:eastAsia="en-GB"/>
        </w:rPr>
        <w:tab/>
      </w:r>
      <w:r w:rsidRPr="008A0421">
        <w:rPr>
          <w:rFonts w:ascii="Verdana" w:eastAsia="Times New Roman" w:hAnsi="Verdana" w:cs="Arial"/>
          <w:b/>
          <w:bCs/>
          <w:color w:val="000000"/>
          <w:spacing w:val="15"/>
          <w:sz w:val="22"/>
          <w:szCs w:val="22"/>
          <w:lang w:eastAsia="en-GB"/>
        </w:rPr>
        <w:t xml:space="preserve">Ο Ιατρικός Σύλλογος </w:t>
      </w:r>
      <w:r w:rsidR="009E5A58" w:rsidRPr="008A0421">
        <w:rPr>
          <w:rFonts w:ascii="Verdana" w:eastAsia="Times New Roman" w:hAnsi="Verdana" w:cs="Arial"/>
          <w:b/>
          <w:bCs/>
          <w:color w:val="000000"/>
          <w:spacing w:val="15"/>
          <w:sz w:val="22"/>
          <w:szCs w:val="22"/>
          <w:lang w:eastAsia="en-GB"/>
        </w:rPr>
        <w:t>επισημαίνει ότι η συνταγογράφηση των εμβολίων και όλων των φαρμάκων είναι ιατρική πράξη και διενεργείται</w:t>
      </w:r>
      <w:r w:rsidR="000B2B95" w:rsidRPr="008A0421">
        <w:rPr>
          <w:rFonts w:ascii="Verdana" w:eastAsia="Times New Roman" w:hAnsi="Verdana" w:cs="Arial"/>
          <w:b/>
          <w:bCs/>
          <w:color w:val="000000"/>
          <w:spacing w:val="15"/>
          <w:sz w:val="22"/>
          <w:szCs w:val="22"/>
          <w:lang w:eastAsia="en-GB"/>
        </w:rPr>
        <w:t xml:space="preserve"> μετά από αξιολόγηση του ιατρικού ιστορικού</w:t>
      </w:r>
      <w:r w:rsidR="00623124">
        <w:rPr>
          <w:rFonts w:ascii="Verdana" w:eastAsia="Times New Roman" w:hAnsi="Verdana" w:cs="Arial"/>
          <w:b/>
          <w:bCs/>
          <w:color w:val="000000"/>
          <w:spacing w:val="15"/>
          <w:sz w:val="22"/>
          <w:szCs w:val="22"/>
          <w:lang w:eastAsia="en-GB"/>
        </w:rPr>
        <w:t>,</w:t>
      </w:r>
      <w:r w:rsidR="000B2B95" w:rsidRPr="008A0421">
        <w:rPr>
          <w:rFonts w:ascii="Verdana" w:eastAsia="Times New Roman" w:hAnsi="Verdana" w:cs="Arial"/>
          <w:b/>
          <w:bCs/>
          <w:color w:val="000000"/>
          <w:spacing w:val="15"/>
          <w:sz w:val="22"/>
          <w:szCs w:val="22"/>
          <w:lang w:eastAsia="en-GB"/>
        </w:rPr>
        <w:t xml:space="preserve"> της κλινικής εικόνας και της κλινικής εξέτασης του κάθε ασθενή. Όλα αυτά τα δεδομένα συνεκτιμώνται και επισπεύδουν ή αναβάλλουν για μικρό χρονικό διάστημα τον εμβολιασμό, τόσο για τη διασφάλιση της υγείας των πολιτών, όσο και για την έγκαιρη και υψηλότερη εμβολιαστική κάλυψη.</w:t>
      </w:r>
    </w:p>
    <w:p w14:paraId="5145B656" w14:textId="5EEF382C" w:rsidR="00A84B63" w:rsidRPr="00333131" w:rsidRDefault="0067349F" w:rsidP="00D82324">
      <w:pPr>
        <w:spacing w:before="75"/>
        <w:jc w:val="both"/>
        <w:rPr>
          <w:rFonts w:ascii="Verdana" w:hAnsi="Verdana" w:cs="Arial"/>
          <w:b/>
          <w:bCs/>
          <w:color w:val="202124"/>
          <w:sz w:val="22"/>
          <w:szCs w:val="22"/>
          <w:shd w:val="clear" w:color="auto" w:fill="FFFFFF"/>
        </w:rPr>
      </w:pPr>
      <w:r>
        <w:rPr>
          <w:rFonts w:ascii="Verdana" w:eastAsia="Times New Roman" w:hAnsi="Verdana" w:cs="Arial"/>
          <w:b/>
          <w:bCs/>
          <w:color w:val="000000"/>
          <w:spacing w:val="15"/>
          <w:sz w:val="22"/>
          <w:szCs w:val="22"/>
          <w:lang w:eastAsia="en-GB"/>
        </w:rPr>
        <w:tab/>
      </w:r>
    </w:p>
    <w:p w14:paraId="0C5FCCCC" w14:textId="33419B0D" w:rsidR="00A84B63" w:rsidRDefault="00A84B63" w:rsidP="00A84B63">
      <w:p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0E3820">
        <w:rPr>
          <w:rFonts w:ascii="Verdana" w:hAnsi="Verdana"/>
          <w:b/>
          <w:bCs/>
          <w:sz w:val="20"/>
          <w:szCs w:val="20"/>
        </w:rPr>
        <w:t xml:space="preserve">          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0E3820">
        <w:rPr>
          <w:rFonts w:ascii="Verdana" w:hAnsi="Verdana"/>
          <w:b/>
          <w:bCs/>
          <w:sz w:val="20"/>
          <w:szCs w:val="20"/>
        </w:rPr>
        <w:t xml:space="preserve">     Η  ΠΡΟΕΔΡΟΣ                                             Η ΓΡΑΜΜΑΤΕΑΣ</w:t>
      </w:r>
    </w:p>
    <w:p w14:paraId="76E5FF03" w14:textId="77777777" w:rsidR="001A24B4" w:rsidRDefault="001A24B4" w:rsidP="00A84B63">
      <w:p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524070F2" w14:textId="77777777" w:rsidR="00A84B63" w:rsidRPr="000E3820" w:rsidRDefault="00A84B63" w:rsidP="00A84B63">
      <w:p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0D39CEA8" w14:textId="77777777" w:rsidR="00A84B63" w:rsidRPr="00E20E81" w:rsidRDefault="00A84B63" w:rsidP="00A84B63">
      <w:p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0E3820">
        <w:rPr>
          <w:rFonts w:ascii="Verdana" w:hAnsi="Verdana"/>
          <w:b/>
          <w:bCs/>
          <w:sz w:val="20"/>
          <w:szCs w:val="20"/>
        </w:rPr>
        <w:t>ΑΝΑΣΤΑΣΙΑ ΑΝΤΩΝΙΟΥ-ΠΟΥΓΓΟΥΡΑ         ΠΑΝΑΓΙΩΤΑ ΧΛΩΡΟΠΟΥΛΟΥ-ΤΣΑΚΝΑΚΗ</w:t>
      </w:r>
    </w:p>
    <w:p w14:paraId="353FA0DE" w14:textId="4A309C1E" w:rsidR="008B47DB" w:rsidRPr="00DE2D20" w:rsidRDefault="008B47DB" w:rsidP="00D82324">
      <w:pPr>
        <w:spacing w:before="75"/>
        <w:jc w:val="both"/>
        <w:rPr>
          <w:rFonts w:ascii="Verdana" w:eastAsia="Times New Roman" w:hAnsi="Verdana" w:cs="Times New Roman"/>
          <w:b/>
          <w:bCs/>
          <w:color w:val="000000"/>
          <w:spacing w:val="15"/>
          <w:sz w:val="22"/>
          <w:szCs w:val="22"/>
          <w:lang w:eastAsia="en-GB"/>
        </w:rPr>
      </w:pPr>
    </w:p>
    <w:sectPr w:rsidR="008B47DB" w:rsidRPr="00DE2D20" w:rsidSect="009D4A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80" w:right="1418" w:bottom="102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18477" w14:textId="77777777" w:rsidR="00490370" w:rsidRDefault="00490370" w:rsidP="00EB306F">
      <w:r>
        <w:separator/>
      </w:r>
    </w:p>
  </w:endnote>
  <w:endnote w:type="continuationSeparator" w:id="0">
    <w:p w14:paraId="0B5B91D5" w14:textId="77777777" w:rsidR="00490370" w:rsidRDefault="00490370" w:rsidP="00EB3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50E04" w14:textId="77777777" w:rsidR="00474D7F" w:rsidRDefault="00474D7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B5673" w14:textId="77777777" w:rsidR="00474D7F" w:rsidRDefault="00474D7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E3B4A" w14:textId="77777777" w:rsidR="00474D7F" w:rsidRDefault="00474D7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61419" w14:textId="77777777" w:rsidR="00490370" w:rsidRDefault="00490370" w:rsidP="00EB306F">
      <w:r>
        <w:separator/>
      </w:r>
    </w:p>
  </w:footnote>
  <w:footnote w:type="continuationSeparator" w:id="0">
    <w:p w14:paraId="307DB4C1" w14:textId="77777777" w:rsidR="00490370" w:rsidRDefault="00490370" w:rsidP="00EB3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6B77F" w14:textId="77777777" w:rsidR="00474D7F" w:rsidRDefault="00474D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45649" w14:textId="77777777" w:rsidR="00474D7F" w:rsidRDefault="00474D7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DBEE" w14:textId="77777777" w:rsidR="00474D7F" w:rsidRDefault="00474D7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55DAC"/>
    <w:multiLevelType w:val="multilevel"/>
    <w:tmpl w:val="A08CB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D9681B"/>
    <w:multiLevelType w:val="multilevel"/>
    <w:tmpl w:val="3E86E69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B95F4D"/>
    <w:multiLevelType w:val="multilevel"/>
    <w:tmpl w:val="C55E2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8965A2"/>
    <w:multiLevelType w:val="multilevel"/>
    <w:tmpl w:val="A260DD0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571309776">
    <w:abstractNumId w:val="1"/>
  </w:num>
  <w:num w:numId="2" w16cid:durableId="132061384">
    <w:abstractNumId w:val="0"/>
  </w:num>
  <w:num w:numId="3" w16cid:durableId="1981109242">
    <w:abstractNumId w:val="3"/>
  </w:num>
  <w:num w:numId="4" w16cid:durableId="1803769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1BC"/>
    <w:rsid w:val="00000C87"/>
    <w:rsid w:val="00030928"/>
    <w:rsid w:val="00060015"/>
    <w:rsid w:val="00067AD4"/>
    <w:rsid w:val="0008691D"/>
    <w:rsid w:val="000B2B95"/>
    <w:rsid w:val="000F6A54"/>
    <w:rsid w:val="00105BC1"/>
    <w:rsid w:val="00110FB2"/>
    <w:rsid w:val="00144922"/>
    <w:rsid w:val="00164670"/>
    <w:rsid w:val="001924BE"/>
    <w:rsid w:val="001A24B4"/>
    <w:rsid w:val="001B6753"/>
    <w:rsid w:val="001F3762"/>
    <w:rsid w:val="0023121E"/>
    <w:rsid w:val="0023673A"/>
    <w:rsid w:val="00253618"/>
    <w:rsid w:val="002D4B6C"/>
    <w:rsid w:val="002E03E6"/>
    <w:rsid w:val="00333131"/>
    <w:rsid w:val="00356731"/>
    <w:rsid w:val="003713DF"/>
    <w:rsid w:val="00381B4B"/>
    <w:rsid w:val="00396A7D"/>
    <w:rsid w:val="003A70A8"/>
    <w:rsid w:val="00414ED9"/>
    <w:rsid w:val="00430AD2"/>
    <w:rsid w:val="00432CF6"/>
    <w:rsid w:val="00444DCE"/>
    <w:rsid w:val="00452BDC"/>
    <w:rsid w:val="00457094"/>
    <w:rsid w:val="00474D7F"/>
    <w:rsid w:val="00490370"/>
    <w:rsid w:val="004A75B9"/>
    <w:rsid w:val="004B5D47"/>
    <w:rsid w:val="00510DC0"/>
    <w:rsid w:val="0052750B"/>
    <w:rsid w:val="00566D1F"/>
    <w:rsid w:val="005C0752"/>
    <w:rsid w:val="00623124"/>
    <w:rsid w:val="00644274"/>
    <w:rsid w:val="006655FD"/>
    <w:rsid w:val="0067349F"/>
    <w:rsid w:val="006927E7"/>
    <w:rsid w:val="006A53C9"/>
    <w:rsid w:val="006B1744"/>
    <w:rsid w:val="006E0374"/>
    <w:rsid w:val="007041ED"/>
    <w:rsid w:val="00707A23"/>
    <w:rsid w:val="00715A2D"/>
    <w:rsid w:val="0075758E"/>
    <w:rsid w:val="0077523A"/>
    <w:rsid w:val="00783E1B"/>
    <w:rsid w:val="007A720C"/>
    <w:rsid w:val="00827D8B"/>
    <w:rsid w:val="00834AFA"/>
    <w:rsid w:val="00846EA0"/>
    <w:rsid w:val="00861AE5"/>
    <w:rsid w:val="00880113"/>
    <w:rsid w:val="008A0421"/>
    <w:rsid w:val="008A0C39"/>
    <w:rsid w:val="008B2F49"/>
    <w:rsid w:val="008B47DB"/>
    <w:rsid w:val="008D2508"/>
    <w:rsid w:val="008E6980"/>
    <w:rsid w:val="009047DD"/>
    <w:rsid w:val="009157D4"/>
    <w:rsid w:val="009214A2"/>
    <w:rsid w:val="00937FF4"/>
    <w:rsid w:val="00981F77"/>
    <w:rsid w:val="009D15FE"/>
    <w:rsid w:val="009D4A9D"/>
    <w:rsid w:val="009E5A58"/>
    <w:rsid w:val="00A22FC6"/>
    <w:rsid w:val="00A31E58"/>
    <w:rsid w:val="00A35067"/>
    <w:rsid w:val="00A3779D"/>
    <w:rsid w:val="00A3793E"/>
    <w:rsid w:val="00A84B63"/>
    <w:rsid w:val="00AA30EC"/>
    <w:rsid w:val="00B14D62"/>
    <w:rsid w:val="00B643E8"/>
    <w:rsid w:val="00BE7C46"/>
    <w:rsid w:val="00C035A2"/>
    <w:rsid w:val="00C76AA5"/>
    <w:rsid w:val="00C9424A"/>
    <w:rsid w:val="00CA7234"/>
    <w:rsid w:val="00CB4B56"/>
    <w:rsid w:val="00D031BC"/>
    <w:rsid w:val="00D033BB"/>
    <w:rsid w:val="00D506AD"/>
    <w:rsid w:val="00D50B68"/>
    <w:rsid w:val="00D82324"/>
    <w:rsid w:val="00D93AF9"/>
    <w:rsid w:val="00DA1EE0"/>
    <w:rsid w:val="00DB65FD"/>
    <w:rsid w:val="00DE2D20"/>
    <w:rsid w:val="00DE5C60"/>
    <w:rsid w:val="00E43D4B"/>
    <w:rsid w:val="00E52B85"/>
    <w:rsid w:val="00E5326D"/>
    <w:rsid w:val="00EB306F"/>
    <w:rsid w:val="00EB6025"/>
    <w:rsid w:val="00EC4DFB"/>
    <w:rsid w:val="00EF0C18"/>
    <w:rsid w:val="00EF5F7B"/>
    <w:rsid w:val="00EF73F8"/>
    <w:rsid w:val="00F06AA8"/>
    <w:rsid w:val="00F1565D"/>
    <w:rsid w:val="00F17D18"/>
    <w:rsid w:val="00F2324A"/>
    <w:rsid w:val="00F24B33"/>
    <w:rsid w:val="00F64A0D"/>
    <w:rsid w:val="00F9139A"/>
    <w:rsid w:val="00F947DC"/>
    <w:rsid w:val="00FC2858"/>
    <w:rsid w:val="00FE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D8C6C3"/>
  <w15:chartTrackingRefBased/>
  <w15:docId w15:val="{D9109B3A-2D01-9247-A0B8-F3CC1AAC3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031B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a3">
    <w:name w:val="header"/>
    <w:basedOn w:val="a"/>
    <w:link w:val="Char"/>
    <w:uiPriority w:val="99"/>
    <w:unhideWhenUsed/>
    <w:rsid w:val="00474D7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474D7F"/>
  </w:style>
  <w:style w:type="paragraph" w:styleId="a4">
    <w:name w:val="footer"/>
    <w:basedOn w:val="a"/>
    <w:link w:val="Char0"/>
    <w:uiPriority w:val="99"/>
    <w:unhideWhenUsed/>
    <w:rsid w:val="00474D7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474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7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7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63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4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638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Soula Eponymo</cp:lastModifiedBy>
  <cp:revision>101</cp:revision>
  <cp:lastPrinted>2023-11-07T11:16:00Z</cp:lastPrinted>
  <dcterms:created xsi:type="dcterms:W3CDTF">2022-11-24T05:56:00Z</dcterms:created>
  <dcterms:modified xsi:type="dcterms:W3CDTF">2023-11-07T12:23:00Z</dcterms:modified>
</cp:coreProperties>
</file>