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F9511F" w:rsidRDefault="00FE233E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FE65FD" w:rsidRPr="006041B4" w:rsidRDefault="00FE65FD" w:rsidP="006041B4">
      <w:pPr>
        <w:shd w:val="clear" w:color="auto" w:fill="FFFFFF"/>
        <w:rPr>
          <w:rFonts w:asciiTheme="minorHAnsi" w:hAnsiTheme="minorHAnsi"/>
          <w:color w:val="333333"/>
          <w:sz w:val="21"/>
          <w:szCs w:val="21"/>
          <w:lang w:eastAsia="en-US"/>
        </w:rPr>
      </w:pPr>
    </w:p>
    <w:p w:rsidR="00B25A29" w:rsidRPr="00EA1970" w:rsidRDefault="00B25A29" w:rsidP="006E17F1">
      <w:pPr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>Προς</w:t>
      </w:r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>Υπουργό Υγείας,</w:t>
      </w:r>
      <w:r w:rsidR="00333288">
        <w:rPr>
          <w:rFonts w:ascii="Tahoma" w:hAnsi="Tahoma" w:cs="Tahoma"/>
        </w:rPr>
        <w:t xml:space="preserve"> </w:t>
      </w:r>
      <w:r w:rsidRPr="00405F20">
        <w:rPr>
          <w:rFonts w:ascii="Tahoma" w:hAnsi="Tahoma" w:cs="Tahoma"/>
        </w:rPr>
        <w:t xml:space="preserve">κ. </w:t>
      </w:r>
      <w:proofErr w:type="spellStart"/>
      <w:r w:rsidRPr="00405F20">
        <w:rPr>
          <w:rFonts w:ascii="Tahoma" w:hAnsi="Tahoma" w:cs="Tahoma"/>
        </w:rPr>
        <w:t>Μιχ</w:t>
      </w:r>
      <w:proofErr w:type="spellEnd"/>
      <w:r w:rsidRPr="00405F20">
        <w:rPr>
          <w:rFonts w:ascii="Tahoma" w:hAnsi="Tahoma" w:cs="Tahoma"/>
        </w:rPr>
        <w:t xml:space="preserve">. </w:t>
      </w:r>
      <w:proofErr w:type="spellStart"/>
      <w:r w:rsidRPr="00405F20">
        <w:rPr>
          <w:rFonts w:ascii="Tahoma" w:hAnsi="Tahoma" w:cs="Tahoma"/>
        </w:rPr>
        <w:t>Χρυσοχοΐδη</w:t>
      </w:r>
      <w:proofErr w:type="spellEnd"/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>Αξιότιμε κύριε Υπουργέ,</w:t>
      </w:r>
    </w:p>
    <w:p w:rsidR="00405F20" w:rsidRPr="00333288" w:rsidRDefault="00405F20" w:rsidP="00405F20">
      <w:pPr>
        <w:rPr>
          <w:rFonts w:ascii="Tahoma" w:hAnsi="Tahoma" w:cs="Tahoma"/>
        </w:rPr>
      </w:pPr>
    </w:p>
    <w:p w:rsidR="00405F20" w:rsidRDefault="00405F20" w:rsidP="00405F20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333288">
        <w:rPr>
          <w:rFonts w:ascii="Tahoma" w:hAnsi="Tahoma" w:cs="Tahoma"/>
        </w:rPr>
        <w:t>20/09</w:t>
      </w:r>
      <w:r>
        <w:rPr>
          <w:rFonts w:ascii="Tahoma" w:hAnsi="Tahoma" w:cs="Tahoma"/>
        </w:rPr>
        <w:t>/2023</w:t>
      </w:r>
    </w:p>
    <w:p w:rsidR="00405F20" w:rsidRPr="00405F20" w:rsidRDefault="00405F20" w:rsidP="00405F20">
      <w:pPr>
        <w:jc w:val="center"/>
        <w:rPr>
          <w:rFonts w:ascii="Tahoma" w:hAnsi="Tahoma" w:cs="Tahoma"/>
          <w:b/>
          <w:u w:val="single"/>
        </w:rPr>
      </w:pPr>
    </w:p>
    <w:p w:rsidR="00405F20" w:rsidRDefault="00333288" w:rsidP="00333288">
      <w:pPr>
        <w:jc w:val="center"/>
        <w:rPr>
          <w:rFonts w:ascii="Tahoma" w:hAnsi="Tahoma" w:cs="Tahoma"/>
          <w:b/>
          <w:u w:val="single"/>
        </w:rPr>
      </w:pPr>
      <w:r w:rsidRPr="00333288">
        <w:rPr>
          <w:rFonts w:ascii="Tahoma" w:hAnsi="Tahoma" w:cs="Tahoma"/>
          <w:b/>
          <w:u w:val="single"/>
        </w:rPr>
        <w:t>Ρυθμίσεις αποζημίωσης εξετάσεων στους πλημμυροπαθείς κατοίκους Θεσσαλίας</w:t>
      </w:r>
    </w:p>
    <w:p w:rsidR="00333288" w:rsidRDefault="00333288" w:rsidP="00333288">
      <w:pPr>
        <w:jc w:val="center"/>
        <w:rPr>
          <w:rFonts w:ascii="Tahoma" w:hAnsi="Tahoma" w:cs="Tahoma"/>
          <w:b/>
          <w:u w:val="single"/>
        </w:rPr>
      </w:pPr>
    </w:p>
    <w:p w:rsidR="00333288" w:rsidRDefault="00333288" w:rsidP="00333288">
      <w:pPr>
        <w:jc w:val="center"/>
        <w:rPr>
          <w:rFonts w:ascii="Tahoma" w:hAnsi="Tahoma" w:cs="Tahoma"/>
          <w:b/>
          <w:u w:val="single"/>
        </w:rPr>
      </w:pPr>
    </w:p>
    <w:p w:rsidR="00333288" w:rsidRDefault="00333288" w:rsidP="00333288">
      <w:pPr>
        <w:ind w:right="441"/>
        <w:jc w:val="both"/>
        <w:rPr>
          <w:rFonts w:ascii="Tahoma" w:hAnsi="Tahoma" w:cs="Tahoma"/>
        </w:rPr>
      </w:pPr>
      <w:r w:rsidRPr="00333288">
        <w:rPr>
          <w:rFonts w:ascii="Tahoma" w:hAnsi="Tahoma" w:cs="Tahoma"/>
        </w:rPr>
        <w:t>Μ</w:t>
      </w:r>
      <w:r w:rsidR="000E6809">
        <w:rPr>
          <w:rFonts w:ascii="Tahoma" w:hAnsi="Tahoma" w:cs="Tahoma"/>
        </w:rPr>
        <w:t>ετά την αναγγελία του Υπουργού Υ</w:t>
      </w:r>
      <w:r w:rsidRPr="00333288">
        <w:rPr>
          <w:rFonts w:ascii="Tahoma" w:hAnsi="Tahoma" w:cs="Tahoma"/>
        </w:rPr>
        <w:t xml:space="preserve">γείας κ. </w:t>
      </w:r>
      <w:proofErr w:type="spellStart"/>
      <w:r w:rsidR="00E3214F" w:rsidRPr="00E3214F">
        <w:rPr>
          <w:rFonts w:ascii="Tahoma" w:hAnsi="Tahoma" w:cs="Tahoma"/>
        </w:rPr>
        <w:t>Χρυσοχοΐδη</w:t>
      </w:r>
      <w:proofErr w:type="spellEnd"/>
      <w:r w:rsidRPr="00333288">
        <w:rPr>
          <w:rFonts w:ascii="Tahoma" w:hAnsi="Tahoma" w:cs="Tahoma"/>
        </w:rPr>
        <w:t xml:space="preserve"> στα ΜΜΕ </w:t>
      </w:r>
      <w:r>
        <w:rPr>
          <w:rFonts w:ascii="Tahoma" w:hAnsi="Tahoma" w:cs="Tahoma"/>
        </w:rPr>
        <w:t xml:space="preserve">σχετικά με τις μηδενική συμμετοχή σε όλες τις εργαστηριακές εξετάσεις στις πληγείσες περιοχές της Θεσσαλίας αισθανθήκαμε την ανάγκη να </w:t>
      </w:r>
      <w:r w:rsidR="009E6189">
        <w:rPr>
          <w:rFonts w:ascii="Tahoma" w:hAnsi="Tahoma" w:cs="Tahoma"/>
        </w:rPr>
        <w:t xml:space="preserve">υποβάλλουμε τις προτάσεις μας </w:t>
      </w:r>
      <w:r>
        <w:rPr>
          <w:rFonts w:ascii="Tahoma" w:hAnsi="Tahoma" w:cs="Tahoma"/>
        </w:rPr>
        <w:t xml:space="preserve"> .</w:t>
      </w:r>
    </w:p>
    <w:p w:rsidR="00333288" w:rsidRDefault="00333288" w:rsidP="00333288">
      <w:pPr>
        <w:ind w:right="44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Κατανοούμε τη δυσχερή θέση των συνανθρώπων μας</w:t>
      </w:r>
      <w:r w:rsidR="009E6189">
        <w:rPr>
          <w:rFonts w:ascii="Tahoma" w:hAnsi="Tahoma" w:cs="Tahoma"/>
        </w:rPr>
        <w:t>, εκτιμούμε τη διάθεση του Υπουργού και  ε</w:t>
      </w:r>
      <w:r>
        <w:rPr>
          <w:rFonts w:ascii="Tahoma" w:hAnsi="Tahoma" w:cs="Tahoma"/>
        </w:rPr>
        <w:t xml:space="preserve">πιθυμούμε να δείξουμε έμπρακτα την αλληλεγγύη μας </w:t>
      </w:r>
      <w:r w:rsidR="000E6809">
        <w:rPr>
          <w:rFonts w:ascii="Tahoma" w:hAnsi="Tahoma" w:cs="Tahoma"/>
        </w:rPr>
        <w:t>.Θ</w:t>
      </w:r>
      <w:r w:rsidR="009E6189">
        <w:rPr>
          <w:rFonts w:ascii="Tahoma" w:hAnsi="Tahoma" w:cs="Tahoma"/>
        </w:rPr>
        <w:t xml:space="preserve">α πρέπει όμως να εξασφαλίσουμε όρους και προϋποθέσεις του μέτρου ώστε να μη πληγούν για </w:t>
      </w:r>
      <w:r w:rsidR="00FB4F96">
        <w:rPr>
          <w:rFonts w:ascii="Tahoma" w:hAnsi="Tahoma" w:cs="Tahoma"/>
        </w:rPr>
        <w:t xml:space="preserve">μία ακόμη </w:t>
      </w:r>
      <w:r w:rsidR="009E6189">
        <w:rPr>
          <w:rFonts w:ascii="Tahoma" w:hAnsi="Tahoma" w:cs="Tahoma"/>
        </w:rPr>
        <w:t>φορά οι ήδη πληγέντες Θεσσαλοί συνάδελφοι μας .</w:t>
      </w:r>
    </w:p>
    <w:p w:rsidR="009E6189" w:rsidRDefault="00FB4F96" w:rsidP="00333288">
      <w:pPr>
        <w:ind w:right="44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Εφόσον σύμφωνα με την ανακοίνωση η συμμετοχή του ασθενούς θα είναι μηδενική θα πρέπει με νομοθετική ρύθμιση το ποσό αυτό να </w:t>
      </w:r>
      <w:r w:rsidR="00E24EDE">
        <w:rPr>
          <w:rFonts w:ascii="Tahoma" w:hAnsi="Tahoma" w:cs="Tahoma"/>
        </w:rPr>
        <w:t>αποδοθεί</w:t>
      </w:r>
      <w:bookmarkStart w:id="0" w:name="_GoBack"/>
      <w:bookmarkEnd w:id="0"/>
      <w:r>
        <w:rPr>
          <w:rFonts w:ascii="Tahoma" w:hAnsi="Tahoma" w:cs="Tahoma"/>
        </w:rPr>
        <w:t xml:space="preserve"> άμεσα και στο ακέραιο στους </w:t>
      </w:r>
      <w:proofErr w:type="spellStart"/>
      <w:r>
        <w:rPr>
          <w:rFonts w:ascii="Tahoma" w:hAnsi="Tahoma" w:cs="Tahoma"/>
        </w:rPr>
        <w:t>Παρόχους</w:t>
      </w:r>
      <w:proofErr w:type="spellEnd"/>
      <w:r>
        <w:rPr>
          <w:rFonts w:ascii="Tahoma" w:hAnsi="Tahoma" w:cs="Tahoma"/>
        </w:rPr>
        <w:t xml:space="preserve"> Πρωτοβάθμιας Φροντίδας Υγείας. Ο Ε.Ο.Π.Υ.Υ. θα πρέπει να καλύψει το κόστος εκτός κλειστού </w:t>
      </w:r>
      <w:r w:rsidR="000E6809">
        <w:rPr>
          <w:rFonts w:ascii="Tahoma" w:hAnsi="Tahoma" w:cs="Tahoma"/>
        </w:rPr>
        <w:t>προϋπολογισμού</w:t>
      </w:r>
      <w:r>
        <w:rPr>
          <w:rFonts w:ascii="Tahoma" w:hAnsi="Tahoma" w:cs="Tahoma"/>
        </w:rPr>
        <w:t xml:space="preserve"> διαφορετικά θα υπάρξει αύξηση του </w:t>
      </w:r>
      <w:r>
        <w:rPr>
          <w:rFonts w:ascii="Tahoma" w:hAnsi="Tahoma" w:cs="Tahoma"/>
          <w:lang w:val="en-US"/>
        </w:rPr>
        <w:t>Claw</w:t>
      </w:r>
      <w:r w:rsidRPr="00FB4F96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="000E6809" w:rsidRPr="000E6809">
        <w:rPr>
          <w:rFonts w:ascii="Tahoma" w:hAnsi="Tahoma" w:cs="Tahoma"/>
        </w:rPr>
        <w:t xml:space="preserve"> </w:t>
      </w:r>
      <w:r w:rsidR="000E6809">
        <w:rPr>
          <w:rFonts w:ascii="Tahoma" w:hAnsi="Tahoma" w:cs="Tahoma"/>
        </w:rPr>
        <w:t xml:space="preserve">και η παροχή αυτή θα δίνεται </w:t>
      </w:r>
      <w:r w:rsidR="00E3214F">
        <w:rPr>
          <w:rFonts w:ascii="Tahoma" w:hAnsi="Tahoma" w:cs="Tahoma"/>
        </w:rPr>
        <w:t>όχι</w:t>
      </w:r>
      <w:r w:rsidR="000E6809">
        <w:rPr>
          <w:rFonts w:ascii="Tahoma" w:hAnsi="Tahoma" w:cs="Tahoma"/>
        </w:rPr>
        <w:t xml:space="preserve"> από το κράτος αλλά από τους ιατρούς και τα εργαστήρια.</w:t>
      </w:r>
    </w:p>
    <w:p w:rsidR="000E6809" w:rsidRDefault="000E6809" w:rsidP="00333288">
      <w:pPr>
        <w:ind w:right="44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Το μέτρο θα έχει συγκεκριμένη χρονική διάρκεια . Θα διαρκέσει μέχρι να αποκατασταθεί η εύρυθμη λειτουργία των ιατρείων – εργαστηρίων των </w:t>
      </w:r>
      <w:proofErr w:type="spellStart"/>
      <w:r>
        <w:rPr>
          <w:rFonts w:ascii="Tahoma" w:hAnsi="Tahoma" w:cs="Tahoma"/>
        </w:rPr>
        <w:t>παρόχων</w:t>
      </w:r>
      <w:proofErr w:type="spellEnd"/>
      <w:r>
        <w:rPr>
          <w:rFonts w:ascii="Tahoma" w:hAnsi="Tahoma" w:cs="Tahoma"/>
        </w:rPr>
        <w:t xml:space="preserve"> καθώς και η κανονικότητα στην τοπική κοινωνία.</w:t>
      </w:r>
    </w:p>
    <w:p w:rsidR="000E6809" w:rsidRPr="000E6809" w:rsidRDefault="000E6809" w:rsidP="00333288">
      <w:pPr>
        <w:ind w:right="44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Θεωρούμε ότι σε αυτό το πλαίσιο συμβάλλουμε στην εξομάλυνση της </w:t>
      </w:r>
      <w:r w:rsidR="00E3214F">
        <w:rPr>
          <w:rFonts w:ascii="Tahoma" w:hAnsi="Tahoma" w:cs="Tahoma"/>
        </w:rPr>
        <w:t xml:space="preserve">τόσο δύσκολης κατάστασης που βιώνουν οι πλημμυροπαθείς </w:t>
      </w:r>
      <w:r w:rsidR="002F0B3A">
        <w:rPr>
          <w:rFonts w:ascii="Tahoma" w:hAnsi="Tahoma" w:cs="Tahoma"/>
        </w:rPr>
        <w:t>κάτοικοι της Θεσσαλίας</w:t>
      </w:r>
      <w:r w:rsidR="00E3214F">
        <w:rPr>
          <w:rFonts w:ascii="Tahoma" w:hAnsi="Tahoma" w:cs="Tahoma"/>
        </w:rPr>
        <w:t xml:space="preserve"> . </w:t>
      </w:r>
    </w:p>
    <w:p w:rsidR="002F0B3A" w:rsidRPr="002F0B3A" w:rsidRDefault="002F0B3A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</w:p>
    <w:p w:rsidR="00FE233E" w:rsidRPr="00E3214F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E3214F">
        <w:rPr>
          <w:rFonts w:ascii="Tahoma" w:hAnsi="Tahoma" w:cs="Tahoma"/>
          <w:b/>
          <w:color w:val="333333"/>
          <w:sz w:val="22"/>
          <w:szCs w:val="22"/>
          <w:lang w:val="en-US" w:eastAsia="en-US"/>
        </w:rPr>
        <w:t> </w:t>
      </w:r>
      <w:r w:rsidRPr="00E3214F">
        <w:rPr>
          <w:rFonts w:ascii="Tahoma" w:hAnsi="Tahoma" w:cs="Tahoma"/>
          <w:b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E3214F">
        <w:rPr>
          <w:rFonts w:ascii="Tahoma" w:hAnsi="Tahoma" w:cs="Tahoma"/>
          <w:b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E3214F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</w:p>
    <w:p w:rsidR="00FE233E" w:rsidRPr="00E3214F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E3214F">
        <w:rPr>
          <w:rFonts w:ascii="Tahoma" w:hAnsi="Tahoma" w:cs="Tahoma"/>
          <w:b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2F0B3A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2F0B3A">
        <w:rPr>
          <w:rFonts w:ascii="Tahoma" w:hAnsi="Tahoma" w:cs="Tahoma"/>
          <w:b/>
          <w:color w:val="333333"/>
          <w:sz w:val="22"/>
          <w:szCs w:val="22"/>
          <w:lang w:eastAsia="en-US"/>
        </w:rPr>
        <w:t>Η ΠΡΟΕΔΡΟΣ ΕΝΙ-ΕΟΠΥΥ</w:t>
      </w:r>
    </w:p>
    <w:p w:rsidR="00FE233E" w:rsidRPr="002F0B3A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2F0B3A">
        <w:rPr>
          <w:rFonts w:ascii="Tahoma" w:hAnsi="Tahoma" w:cs="Tahoma"/>
          <w:b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EC" w:rsidRDefault="005454EC" w:rsidP="005C542F">
      <w:r>
        <w:separator/>
      </w:r>
    </w:p>
  </w:endnote>
  <w:endnote w:type="continuationSeparator" w:id="0">
    <w:p w:rsidR="005454EC" w:rsidRDefault="005454EC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EC" w:rsidRDefault="005454EC" w:rsidP="005C542F">
      <w:r>
        <w:separator/>
      </w:r>
    </w:p>
  </w:footnote>
  <w:footnote w:type="continuationSeparator" w:id="0">
    <w:p w:rsidR="005454EC" w:rsidRDefault="005454EC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A0A5C"/>
    <w:rsid w:val="000A192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A2E"/>
    <w:rsid w:val="000E53D5"/>
    <w:rsid w:val="000E608A"/>
    <w:rsid w:val="000E6809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6201"/>
    <w:rsid w:val="00176FB0"/>
    <w:rsid w:val="001771FE"/>
    <w:rsid w:val="001773B5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4DA"/>
    <w:rsid w:val="001B6961"/>
    <w:rsid w:val="001B7514"/>
    <w:rsid w:val="001C1BFB"/>
    <w:rsid w:val="001C2D9B"/>
    <w:rsid w:val="001C5352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0EA3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3F70"/>
    <w:rsid w:val="002048B9"/>
    <w:rsid w:val="002054A5"/>
    <w:rsid w:val="00205555"/>
    <w:rsid w:val="002066AB"/>
    <w:rsid w:val="00206A0E"/>
    <w:rsid w:val="0020722E"/>
    <w:rsid w:val="002103C2"/>
    <w:rsid w:val="002107F3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4EEB"/>
    <w:rsid w:val="00266B61"/>
    <w:rsid w:val="0027275E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4445"/>
    <w:rsid w:val="002C558D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0B3A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288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85B"/>
    <w:rsid w:val="00352CDB"/>
    <w:rsid w:val="00353DAF"/>
    <w:rsid w:val="00355A82"/>
    <w:rsid w:val="00355D3B"/>
    <w:rsid w:val="003579E4"/>
    <w:rsid w:val="00360E50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03A8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5F20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6F5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8FF"/>
    <w:rsid w:val="00506EAD"/>
    <w:rsid w:val="005076F7"/>
    <w:rsid w:val="00511818"/>
    <w:rsid w:val="0051257E"/>
    <w:rsid w:val="00512801"/>
    <w:rsid w:val="00513C83"/>
    <w:rsid w:val="005146FE"/>
    <w:rsid w:val="00514B24"/>
    <w:rsid w:val="00515D9A"/>
    <w:rsid w:val="00515F42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4EC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140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05FD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E7C79"/>
    <w:rsid w:val="005F12B7"/>
    <w:rsid w:val="005F2592"/>
    <w:rsid w:val="005F26D9"/>
    <w:rsid w:val="005F32A8"/>
    <w:rsid w:val="005F3884"/>
    <w:rsid w:val="005F4860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1B4"/>
    <w:rsid w:val="00604388"/>
    <w:rsid w:val="00604719"/>
    <w:rsid w:val="00606421"/>
    <w:rsid w:val="00606BAB"/>
    <w:rsid w:val="00610440"/>
    <w:rsid w:val="006120C8"/>
    <w:rsid w:val="006122F5"/>
    <w:rsid w:val="00613132"/>
    <w:rsid w:val="006138C3"/>
    <w:rsid w:val="006145C1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32EB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294D"/>
    <w:rsid w:val="006C2C51"/>
    <w:rsid w:val="006C2D2B"/>
    <w:rsid w:val="006C35D5"/>
    <w:rsid w:val="006C4246"/>
    <w:rsid w:val="006C479C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6C10"/>
    <w:rsid w:val="00727D19"/>
    <w:rsid w:val="00727E72"/>
    <w:rsid w:val="0073014A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3095"/>
    <w:rsid w:val="007643C0"/>
    <w:rsid w:val="0076693A"/>
    <w:rsid w:val="00767914"/>
    <w:rsid w:val="00771992"/>
    <w:rsid w:val="00772538"/>
    <w:rsid w:val="007735BE"/>
    <w:rsid w:val="00773860"/>
    <w:rsid w:val="00773DB4"/>
    <w:rsid w:val="00774B1E"/>
    <w:rsid w:val="00775318"/>
    <w:rsid w:val="00776C84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54B6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17D9"/>
    <w:rsid w:val="007F212B"/>
    <w:rsid w:val="007F2A2D"/>
    <w:rsid w:val="007F3998"/>
    <w:rsid w:val="007F49E0"/>
    <w:rsid w:val="007F7007"/>
    <w:rsid w:val="007F72A1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D19B1"/>
    <w:rsid w:val="008D3082"/>
    <w:rsid w:val="008D550E"/>
    <w:rsid w:val="008D7B2A"/>
    <w:rsid w:val="008D7C7E"/>
    <w:rsid w:val="008D7D2D"/>
    <w:rsid w:val="008E1ABE"/>
    <w:rsid w:val="008E1AE2"/>
    <w:rsid w:val="008E1EF9"/>
    <w:rsid w:val="008E2915"/>
    <w:rsid w:val="008E336B"/>
    <w:rsid w:val="008E3908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60B8"/>
    <w:rsid w:val="00917886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6C73"/>
    <w:rsid w:val="009B6E23"/>
    <w:rsid w:val="009B7C77"/>
    <w:rsid w:val="009C0F85"/>
    <w:rsid w:val="009C1E24"/>
    <w:rsid w:val="009C2E3C"/>
    <w:rsid w:val="009C590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189"/>
    <w:rsid w:val="009E656D"/>
    <w:rsid w:val="009F095D"/>
    <w:rsid w:val="009F1DA5"/>
    <w:rsid w:val="009F2063"/>
    <w:rsid w:val="009F25A9"/>
    <w:rsid w:val="009F267F"/>
    <w:rsid w:val="009F2769"/>
    <w:rsid w:val="009F34AC"/>
    <w:rsid w:val="009F4FBD"/>
    <w:rsid w:val="009F51FF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1657"/>
    <w:rsid w:val="00A92B85"/>
    <w:rsid w:val="00A93DAF"/>
    <w:rsid w:val="00A95CE4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6576"/>
    <w:rsid w:val="00B66975"/>
    <w:rsid w:val="00B70D75"/>
    <w:rsid w:val="00B71BE6"/>
    <w:rsid w:val="00B73B7F"/>
    <w:rsid w:val="00B74311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5FA6"/>
    <w:rsid w:val="00B9617A"/>
    <w:rsid w:val="00B96EE3"/>
    <w:rsid w:val="00B96FCE"/>
    <w:rsid w:val="00BA3086"/>
    <w:rsid w:val="00BA3D04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F18"/>
    <w:rsid w:val="00BF5F73"/>
    <w:rsid w:val="00BF6834"/>
    <w:rsid w:val="00BF7505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4133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08A6"/>
    <w:rsid w:val="00D61851"/>
    <w:rsid w:val="00D625C5"/>
    <w:rsid w:val="00D63508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654"/>
    <w:rsid w:val="00E247BF"/>
    <w:rsid w:val="00E24EDE"/>
    <w:rsid w:val="00E27A34"/>
    <w:rsid w:val="00E27AED"/>
    <w:rsid w:val="00E3073C"/>
    <w:rsid w:val="00E311D5"/>
    <w:rsid w:val="00E3214F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C08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52F8"/>
    <w:rsid w:val="00ED53F8"/>
    <w:rsid w:val="00ED58F0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2C5B"/>
    <w:rsid w:val="00F52CCD"/>
    <w:rsid w:val="00F54FCA"/>
    <w:rsid w:val="00F5521A"/>
    <w:rsid w:val="00F557DC"/>
    <w:rsid w:val="00F565EE"/>
    <w:rsid w:val="00F56989"/>
    <w:rsid w:val="00F61154"/>
    <w:rsid w:val="00F61BA0"/>
    <w:rsid w:val="00F62254"/>
    <w:rsid w:val="00F64341"/>
    <w:rsid w:val="00F6453A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322B"/>
    <w:rsid w:val="00FA46C3"/>
    <w:rsid w:val="00FA6D7F"/>
    <w:rsid w:val="00FA7BC0"/>
    <w:rsid w:val="00FB02E7"/>
    <w:rsid w:val="00FB15D3"/>
    <w:rsid w:val="00FB21A9"/>
    <w:rsid w:val="00FB28A2"/>
    <w:rsid w:val="00FB3755"/>
    <w:rsid w:val="00FB4F96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2FF6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459A"/>
    <w:rsid w:val="00FF4641"/>
    <w:rsid w:val="00FF4B7C"/>
    <w:rsid w:val="00FF4EDD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2219-A39A-44F7-8611-9BE810A5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</cp:revision>
  <cp:lastPrinted>2022-06-01T15:53:00Z</cp:lastPrinted>
  <dcterms:created xsi:type="dcterms:W3CDTF">2023-09-20T10:26:00Z</dcterms:created>
  <dcterms:modified xsi:type="dcterms:W3CDTF">2023-09-20T10:26:00Z</dcterms:modified>
</cp:coreProperties>
</file>